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7579E" w14:textId="3221A863" w:rsidR="00BA22AA" w:rsidRPr="00052A70" w:rsidRDefault="00BA22AA" w:rsidP="00BA22AA">
      <w:pPr>
        <w:rPr>
          <w:rFonts w:asciiTheme="minorHAnsi" w:hAnsiTheme="minorHAnsi" w:cstheme="minorHAnsi"/>
          <w:b/>
          <w:bCs/>
          <w:sz w:val="24"/>
          <w:szCs w:val="24"/>
        </w:rPr>
      </w:pPr>
      <w:r w:rsidRPr="00052A70">
        <w:rPr>
          <w:rFonts w:asciiTheme="minorHAnsi" w:hAnsiTheme="minorHAnsi" w:cstheme="minorHAnsi"/>
          <w:b/>
          <w:bCs/>
          <w:sz w:val="24"/>
          <w:szCs w:val="24"/>
        </w:rPr>
        <w:t xml:space="preserve">Anytime Anywhere </w:t>
      </w:r>
      <w:r w:rsidR="00F2036F" w:rsidRPr="00052A70">
        <w:rPr>
          <w:rFonts w:asciiTheme="minorHAnsi" w:hAnsiTheme="minorHAnsi" w:cstheme="minorHAnsi"/>
          <w:b/>
          <w:bCs/>
          <w:sz w:val="24"/>
          <w:szCs w:val="24"/>
        </w:rPr>
        <w:t xml:space="preserve">/Strategic Property Review </w:t>
      </w:r>
      <w:r w:rsidRPr="00052A70">
        <w:rPr>
          <w:rFonts w:asciiTheme="minorHAnsi" w:hAnsiTheme="minorHAnsi" w:cstheme="minorHAnsi"/>
          <w:b/>
          <w:bCs/>
          <w:sz w:val="24"/>
          <w:szCs w:val="24"/>
        </w:rPr>
        <w:t xml:space="preserve">– Furniture </w:t>
      </w:r>
      <w:r w:rsidR="00F2036F" w:rsidRPr="00052A70">
        <w:rPr>
          <w:rFonts w:asciiTheme="minorHAnsi" w:hAnsiTheme="minorHAnsi" w:cstheme="minorHAnsi"/>
          <w:b/>
          <w:bCs/>
          <w:sz w:val="24"/>
          <w:szCs w:val="24"/>
        </w:rPr>
        <w:t>Di</w:t>
      </w:r>
      <w:r w:rsidRPr="00052A70">
        <w:rPr>
          <w:rFonts w:asciiTheme="minorHAnsi" w:hAnsiTheme="minorHAnsi" w:cstheme="minorHAnsi"/>
          <w:b/>
          <w:bCs/>
          <w:sz w:val="24"/>
          <w:szCs w:val="24"/>
        </w:rPr>
        <w:t xml:space="preserve">sposal </w:t>
      </w:r>
      <w:r w:rsidR="00F2036F" w:rsidRPr="00052A70">
        <w:rPr>
          <w:rFonts w:asciiTheme="minorHAnsi" w:hAnsiTheme="minorHAnsi" w:cstheme="minorHAnsi"/>
          <w:b/>
          <w:bCs/>
          <w:sz w:val="24"/>
          <w:szCs w:val="24"/>
        </w:rPr>
        <w:t>P</w:t>
      </w:r>
      <w:r w:rsidRPr="00052A70">
        <w:rPr>
          <w:rFonts w:asciiTheme="minorHAnsi" w:hAnsiTheme="minorHAnsi" w:cstheme="minorHAnsi"/>
          <w:b/>
          <w:bCs/>
          <w:sz w:val="24"/>
          <w:szCs w:val="24"/>
        </w:rPr>
        <w:t>rocess</w:t>
      </w:r>
    </w:p>
    <w:p w14:paraId="1E261AE7" w14:textId="6F0EF716" w:rsidR="00BA22AA" w:rsidRPr="00052A70" w:rsidRDefault="00BA22AA" w:rsidP="00BA22AA">
      <w:pPr>
        <w:rPr>
          <w:rFonts w:asciiTheme="minorHAnsi" w:hAnsiTheme="minorHAnsi" w:cstheme="minorHAnsi"/>
          <w:sz w:val="24"/>
          <w:szCs w:val="24"/>
        </w:rPr>
      </w:pPr>
    </w:p>
    <w:p w14:paraId="37D15BBA" w14:textId="33530B62" w:rsidR="00DC5922" w:rsidRDefault="00BA22AA" w:rsidP="00BA22AA">
      <w:pPr>
        <w:rPr>
          <w:rFonts w:asciiTheme="minorHAnsi" w:hAnsiTheme="minorHAnsi" w:cstheme="minorHAnsi"/>
          <w:sz w:val="24"/>
          <w:szCs w:val="24"/>
        </w:rPr>
      </w:pPr>
      <w:r w:rsidRPr="00052A70">
        <w:rPr>
          <w:rFonts w:asciiTheme="minorHAnsi" w:hAnsiTheme="minorHAnsi" w:cstheme="minorHAnsi"/>
          <w:sz w:val="24"/>
          <w:szCs w:val="24"/>
        </w:rPr>
        <w:t>The Anytime Anywhere project aims to transform the way we work.  As we</w:t>
      </w:r>
      <w:r w:rsidR="00F2036F" w:rsidRPr="00052A70">
        <w:rPr>
          <w:rFonts w:asciiTheme="minorHAnsi" w:hAnsiTheme="minorHAnsi" w:cstheme="minorHAnsi"/>
          <w:sz w:val="24"/>
          <w:szCs w:val="24"/>
        </w:rPr>
        <w:t xml:space="preserve"> change </w:t>
      </w:r>
      <w:r w:rsidRPr="00052A70">
        <w:rPr>
          <w:rFonts w:asciiTheme="minorHAnsi" w:hAnsiTheme="minorHAnsi" w:cstheme="minorHAnsi"/>
          <w:sz w:val="24"/>
          <w:szCs w:val="24"/>
        </w:rPr>
        <w:t xml:space="preserve">our office space to a more flexible </w:t>
      </w:r>
      <w:r w:rsidR="001406A1" w:rsidRPr="00052A70">
        <w:rPr>
          <w:rFonts w:asciiTheme="minorHAnsi" w:hAnsiTheme="minorHAnsi" w:cstheme="minorHAnsi"/>
          <w:sz w:val="24"/>
          <w:szCs w:val="24"/>
        </w:rPr>
        <w:t xml:space="preserve">working </w:t>
      </w:r>
      <w:r w:rsidRPr="00052A70">
        <w:rPr>
          <w:rFonts w:asciiTheme="minorHAnsi" w:hAnsiTheme="minorHAnsi" w:cstheme="minorHAnsi"/>
          <w:sz w:val="24"/>
          <w:szCs w:val="24"/>
        </w:rPr>
        <w:t xml:space="preserve">environment and </w:t>
      </w:r>
      <w:r w:rsidR="001406A1" w:rsidRPr="00052A70">
        <w:rPr>
          <w:rFonts w:asciiTheme="minorHAnsi" w:hAnsiTheme="minorHAnsi" w:cstheme="minorHAnsi"/>
          <w:sz w:val="24"/>
          <w:szCs w:val="24"/>
        </w:rPr>
        <w:t xml:space="preserve">move forward with </w:t>
      </w:r>
      <w:r w:rsidRPr="00052A70">
        <w:rPr>
          <w:rFonts w:asciiTheme="minorHAnsi" w:hAnsiTheme="minorHAnsi" w:cstheme="minorHAnsi"/>
          <w:sz w:val="24"/>
          <w:szCs w:val="24"/>
        </w:rPr>
        <w:t xml:space="preserve">the Strategic Property Review, there may be a range of furniture that is no longer fit for </w:t>
      </w:r>
      <w:r w:rsidR="00F2036F" w:rsidRPr="00052A70">
        <w:rPr>
          <w:rFonts w:asciiTheme="minorHAnsi" w:hAnsiTheme="minorHAnsi" w:cstheme="minorHAnsi"/>
          <w:sz w:val="24"/>
          <w:szCs w:val="24"/>
        </w:rPr>
        <w:t>purpose</w:t>
      </w:r>
      <w:r w:rsidRPr="00052A70">
        <w:rPr>
          <w:rFonts w:asciiTheme="minorHAnsi" w:hAnsiTheme="minorHAnsi" w:cstheme="minorHAnsi"/>
          <w:sz w:val="24"/>
          <w:szCs w:val="24"/>
        </w:rPr>
        <w:t xml:space="preserve"> or needed for that </w:t>
      </w:r>
      <w:proofErr w:type="gramStart"/>
      <w:r w:rsidRPr="00052A70">
        <w:rPr>
          <w:rFonts w:asciiTheme="minorHAnsi" w:hAnsiTheme="minorHAnsi" w:cstheme="minorHAnsi"/>
          <w:sz w:val="24"/>
          <w:szCs w:val="24"/>
        </w:rPr>
        <w:t>particular office</w:t>
      </w:r>
      <w:proofErr w:type="gramEnd"/>
      <w:r w:rsidRPr="00052A70">
        <w:rPr>
          <w:rFonts w:asciiTheme="minorHAnsi" w:hAnsiTheme="minorHAnsi" w:cstheme="minorHAnsi"/>
          <w:sz w:val="24"/>
          <w:szCs w:val="24"/>
        </w:rPr>
        <w:t xml:space="preserve"> space.</w:t>
      </w:r>
      <w:r w:rsidR="001406A1" w:rsidRPr="00052A70">
        <w:rPr>
          <w:rFonts w:asciiTheme="minorHAnsi" w:hAnsiTheme="minorHAnsi" w:cstheme="minorHAnsi"/>
          <w:sz w:val="24"/>
          <w:szCs w:val="24"/>
        </w:rPr>
        <w:t xml:space="preserve">  </w:t>
      </w:r>
    </w:p>
    <w:p w14:paraId="4B29EA1F" w14:textId="77777777" w:rsidR="00DC5922" w:rsidRDefault="00DC5922" w:rsidP="00BA22AA">
      <w:pPr>
        <w:rPr>
          <w:rFonts w:asciiTheme="minorHAnsi" w:hAnsiTheme="minorHAnsi" w:cstheme="minorHAnsi"/>
          <w:sz w:val="24"/>
          <w:szCs w:val="24"/>
        </w:rPr>
      </w:pPr>
    </w:p>
    <w:p w14:paraId="3A80E70C" w14:textId="7BD679DF" w:rsidR="00F2036F" w:rsidRDefault="001406A1" w:rsidP="00BA22AA">
      <w:pPr>
        <w:rPr>
          <w:rFonts w:asciiTheme="minorHAnsi" w:hAnsiTheme="minorHAnsi" w:cstheme="minorHAnsi"/>
          <w:sz w:val="24"/>
          <w:szCs w:val="24"/>
        </w:rPr>
      </w:pPr>
      <w:r w:rsidRPr="00052A70">
        <w:rPr>
          <w:rFonts w:asciiTheme="minorHAnsi" w:hAnsiTheme="minorHAnsi" w:cstheme="minorHAnsi"/>
          <w:sz w:val="24"/>
          <w:szCs w:val="24"/>
        </w:rPr>
        <w:t>Before disposal the following should be considered in order.</w:t>
      </w:r>
      <w:r w:rsidR="00F2036F" w:rsidRPr="00052A70">
        <w:rPr>
          <w:rFonts w:asciiTheme="minorHAnsi" w:hAnsiTheme="minorHAnsi" w:cstheme="minorHAnsi"/>
          <w:sz w:val="24"/>
          <w:szCs w:val="24"/>
        </w:rPr>
        <w:t xml:space="preserve">  </w:t>
      </w:r>
    </w:p>
    <w:p w14:paraId="6AFED2AB" w14:textId="4CE4DD23" w:rsidR="001374B0" w:rsidRDefault="001374B0" w:rsidP="00BA22AA">
      <w:pPr>
        <w:rPr>
          <w:rFonts w:asciiTheme="minorHAnsi" w:hAnsiTheme="minorHAnsi" w:cstheme="minorHAnsi"/>
          <w:sz w:val="24"/>
          <w:szCs w:val="24"/>
        </w:rPr>
      </w:pPr>
    </w:p>
    <w:p w14:paraId="03045AAA" w14:textId="5B997504" w:rsidR="001374B0" w:rsidRPr="00052A70" w:rsidRDefault="001374B0" w:rsidP="00BA22AA">
      <w:pPr>
        <w:rPr>
          <w:rFonts w:asciiTheme="minorHAnsi" w:hAnsiTheme="minorHAnsi" w:cstheme="minorHAnsi"/>
          <w:sz w:val="24"/>
          <w:szCs w:val="24"/>
        </w:rPr>
      </w:pPr>
      <w:r>
        <w:rPr>
          <w:rFonts w:asciiTheme="minorHAnsi" w:hAnsiTheme="minorHAnsi" w:cstheme="minorHAnsi"/>
          <w:sz w:val="24"/>
          <w:szCs w:val="24"/>
        </w:rPr>
        <w:t>Services should identify a designated officer to manage larger scale office clearances.</w:t>
      </w:r>
    </w:p>
    <w:p w14:paraId="53C32870" w14:textId="6DAA1C7E" w:rsidR="00BA22AA" w:rsidRPr="00052A70" w:rsidRDefault="00F2036F" w:rsidP="00BA22AA">
      <w:pPr>
        <w:rPr>
          <w:rFonts w:asciiTheme="minorHAnsi" w:hAnsiTheme="minorHAnsi" w:cstheme="minorHAnsi"/>
          <w:sz w:val="24"/>
          <w:szCs w:val="24"/>
        </w:rPr>
      </w:pPr>
      <w:r w:rsidRPr="00052A70">
        <w:rPr>
          <w:rFonts w:asciiTheme="minorHAnsi" w:hAnsiTheme="minorHAnsi" w:cstheme="minorHAnsi"/>
          <w:sz w:val="24"/>
          <w:szCs w:val="24"/>
        </w:rPr>
        <w:t>Sufficient time will be required for each stage of the process to ensure adequate opportunity is available at relevant groups and therefore planning is imperative for any change programme.</w:t>
      </w:r>
    </w:p>
    <w:p w14:paraId="45C14AE6" w14:textId="52EA34D7" w:rsidR="00BA22AA" w:rsidRPr="00417C8A" w:rsidRDefault="00BA22AA" w:rsidP="00BA22AA">
      <w:pPr>
        <w:rPr>
          <w:rFonts w:asciiTheme="minorHAnsi" w:hAnsiTheme="minorHAnsi" w:cstheme="minorHAnsi"/>
          <w:sz w:val="24"/>
          <w:szCs w:val="24"/>
          <w:u w:val="single"/>
        </w:rPr>
      </w:pPr>
    </w:p>
    <w:p w14:paraId="2C440DBA" w14:textId="77777777" w:rsidR="00F2036F" w:rsidRPr="00052A70" w:rsidRDefault="007D5385" w:rsidP="00F2036F">
      <w:pPr>
        <w:pStyle w:val="ListParagraph"/>
        <w:numPr>
          <w:ilvl w:val="0"/>
          <w:numId w:val="3"/>
        </w:numPr>
        <w:rPr>
          <w:rFonts w:asciiTheme="minorHAnsi" w:eastAsia="Times New Roman" w:hAnsiTheme="minorHAnsi" w:cstheme="minorHAnsi"/>
          <w:sz w:val="24"/>
          <w:szCs w:val="24"/>
        </w:rPr>
      </w:pPr>
      <w:r w:rsidRPr="00417C8A">
        <w:rPr>
          <w:rFonts w:asciiTheme="minorHAnsi" w:eastAsia="Times New Roman" w:hAnsiTheme="minorHAnsi" w:cstheme="minorHAnsi"/>
          <w:sz w:val="24"/>
          <w:szCs w:val="24"/>
          <w:u w:val="single"/>
        </w:rPr>
        <w:t>Reuse internally</w:t>
      </w:r>
    </w:p>
    <w:p w14:paraId="50B6B10C" w14:textId="2092DC8B" w:rsidR="007D5385" w:rsidRPr="00052A70" w:rsidRDefault="00F2036F" w:rsidP="1314D15C">
      <w:pPr>
        <w:ind w:left="720"/>
        <w:rPr>
          <w:rFonts w:asciiTheme="minorHAnsi" w:eastAsia="Times New Roman" w:hAnsiTheme="minorHAnsi" w:cstheme="minorBidi"/>
          <w:sz w:val="24"/>
          <w:szCs w:val="24"/>
        </w:rPr>
      </w:pPr>
      <w:r w:rsidRPr="1314D15C">
        <w:rPr>
          <w:rFonts w:asciiTheme="minorHAnsi" w:eastAsia="Times New Roman" w:hAnsiTheme="minorHAnsi" w:cstheme="minorBidi"/>
          <w:sz w:val="24"/>
          <w:szCs w:val="24"/>
        </w:rPr>
        <w:t>L</w:t>
      </w:r>
      <w:r w:rsidR="007D5385" w:rsidRPr="1314D15C">
        <w:rPr>
          <w:rFonts w:asciiTheme="minorHAnsi" w:eastAsia="Times New Roman" w:hAnsiTheme="minorHAnsi" w:cstheme="minorBidi"/>
          <w:sz w:val="24"/>
          <w:szCs w:val="24"/>
        </w:rPr>
        <w:t>ots of furniture has already been re</w:t>
      </w:r>
      <w:r w:rsidR="00AC2CBC" w:rsidRPr="1314D15C">
        <w:rPr>
          <w:rFonts w:asciiTheme="minorHAnsi" w:eastAsia="Times New Roman" w:hAnsiTheme="minorHAnsi" w:cstheme="minorBidi"/>
          <w:sz w:val="24"/>
          <w:szCs w:val="24"/>
        </w:rPr>
        <w:t>-</w:t>
      </w:r>
      <w:r w:rsidR="007D5385" w:rsidRPr="1314D15C">
        <w:rPr>
          <w:rFonts w:asciiTheme="minorHAnsi" w:eastAsia="Times New Roman" w:hAnsiTheme="minorHAnsi" w:cstheme="minorBidi"/>
          <w:sz w:val="24"/>
          <w:szCs w:val="24"/>
        </w:rPr>
        <w:t xml:space="preserve">used internally by different services.  This </w:t>
      </w:r>
      <w:proofErr w:type="gramStart"/>
      <w:r w:rsidR="007D5385" w:rsidRPr="1314D15C">
        <w:rPr>
          <w:rFonts w:asciiTheme="minorHAnsi" w:eastAsia="Times New Roman" w:hAnsiTheme="minorHAnsi" w:cstheme="minorBidi"/>
          <w:sz w:val="24"/>
          <w:szCs w:val="24"/>
        </w:rPr>
        <w:t xml:space="preserve">must  </w:t>
      </w:r>
      <w:r w:rsidRPr="1314D15C">
        <w:rPr>
          <w:rFonts w:asciiTheme="minorHAnsi" w:eastAsia="Times New Roman" w:hAnsiTheme="minorHAnsi" w:cstheme="minorBidi"/>
          <w:sz w:val="24"/>
          <w:szCs w:val="24"/>
        </w:rPr>
        <w:t>always</w:t>
      </w:r>
      <w:proofErr w:type="gramEnd"/>
      <w:r w:rsidRPr="1314D15C">
        <w:rPr>
          <w:rFonts w:asciiTheme="minorHAnsi" w:eastAsia="Times New Roman" w:hAnsiTheme="minorHAnsi" w:cstheme="minorBidi"/>
          <w:sz w:val="24"/>
          <w:szCs w:val="24"/>
        </w:rPr>
        <w:t xml:space="preserve"> be the first </w:t>
      </w:r>
      <w:r w:rsidR="007D5385" w:rsidRPr="1314D15C">
        <w:rPr>
          <w:rFonts w:asciiTheme="minorHAnsi" w:eastAsia="Times New Roman" w:hAnsiTheme="minorHAnsi" w:cstheme="minorBidi"/>
          <w:sz w:val="24"/>
          <w:szCs w:val="24"/>
        </w:rPr>
        <w:t xml:space="preserve">option considered.  </w:t>
      </w:r>
      <w:r w:rsidR="001374B0" w:rsidRPr="1314D15C">
        <w:rPr>
          <w:rFonts w:asciiTheme="minorHAnsi" w:eastAsia="Times New Roman" w:hAnsiTheme="minorHAnsi" w:cstheme="minorBidi"/>
          <w:sz w:val="24"/>
          <w:szCs w:val="24"/>
        </w:rPr>
        <w:t>Where possible</w:t>
      </w:r>
      <w:r w:rsidR="00DC5922" w:rsidRPr="1314D15C">
        <w:rPr>
          <w:rFonts w:asciiTheme="minorHAnsi" w:eastAsia="Times New Roman" w:hAnsiTheme="minorHAnsi" w:cstheme="minorBidi"/>
          <w:sz w:val="24"/>
          <w:szCs w:val="24"/>
        </w:rPr>
        <w:t xml:space="preserve"> appropriate</w:t>
      </w:r>
      <w:r w:rsidR="001374B0" w:rsidRPr="1314D15C">
        <w:rPr>
          <w:rFonts w:asciiTheme="minorHAnsi" w:eastAsia="Times New Roman" w:hAnsiTheme="minorHAnsi" w:cstheme="minorBidi"/>
          <w:sz w:val="24"/>
          <w:szCs w:val="24"/>
        </w:rPr>
        <w:t xml:space="preserve"> furniture should be reused within </w:t>
      </w:r>
      <w:r w:rsidR="00DC5922" w:rsidRPr="1314D15C">
        <w:rPr>
          <w:rFonts w:asciiTheme="minorHAnsi" w:eastAsia="Times New Roman" w:hAnsiTheme="minorHAnsi" w:cstheme="minorBidi"/>
          <w:sz w:val="24"/>
          <w:szCs w:val="24"/>
        </w:rPr>
        <w:t xml:space="preserve">refurbished premises. </w:t>
      </w:r>
      <w:r w:rsidR="007D5385" w:rsidRPr="1314D15C">
        <w:rPr>
          <w:rFonts w:asciiTheme="minorHAnsi" w:eastAsia="Times New Roman" w:hAnsiTheme="minorHAnsi" w:cstheme="minorBidi"/>
          <w:sz w:val="24"/>
          <w:szCs w:val="24"/>
        </w:rPr>
        <w:t xml:space="preserve">The </w:t>
      </w:r>
      <w:r w:rsidRPr="1314D15C">
        <w:rPr>
          <w:rFonts w:asciiTheme="minorHAnsi" w:eastAsia="Times New Roman" w:hAnsiTheme="minorHAnsi" w:cstheme="minorBidi"/>
          <w:sz w:val="24"/>
          <w:szCs w:val="24"/>
        </w:rPr>
        <w:t>Premises Manager/Manager</w:t>
      </w:r>
      <w:r w:rsidR="007D5385" w:rsidRPr="1314D15C">
        <w:rPr>
          <w:rFonts w:asciiTheme="minorHAnsi" w:eastAsia="Times New Roman" w:hAnsiTheme="minorHAnsi" w:cstheme="minorBidi"/>
          <w:sz w:val="24"/>
          <w:szCs w:val="24"/>
        </w:rPr>
        <w:t xml:space="preserve"> should take photographs </w:t>
      </w:r>
      <w:r w:rsidR="00AC2CBC" w:rsidRPr="1314D15C">
        <w:rPr>
          <w:rFonts w:asciiTheme="minorHAnsi" w:eastAsia="Times New Roman" w:hAnsiTheme="minorHAnsi" w:cstheme="minorBidi"/>
          <w:sz w:val="24"/>
          <w:szCs w:val="24"/>
        </w:rPr>
        <w:t xml:space="preserve">and </w:t>
      </w:r>
      <w:r w:rsidR="7F3EB288" w:rsidRPr="1314D15C">
        <w:rPr>
          <w:rFonts w:asciiTheme="minorHAnsi" w:eastAsia="Times New Roman" w:hAnsiTheme="minorHAnsi" w:cstheme="minorBidi"/>
          <w:sz w:val="24"/>
          <w:szCs w:val="24"/>
        </w:rPr>
        <w:t xml:space="preserve">a </w:t>
      </w:r>
      <w:r w:rsidR="00AC2CBC" w:rsidRPr="1314D15C">
        <w:rPr>
          <w:rFonts w:asciiTheme="minorHAnsi" w:eastAsia="Times New Roman" w:hAnsiTheme="minorHAnsi" w:cstheme="minorBidi"/>
          <w:sz w:val="24"/>
          <w:szCs w:val="24"/>
        </w:rPr>
        <w:t xml:space="preserve">brief accurate description </w:t>
      </w:r>
      <w:r w:rsidR="007D5385" w:rsidRPr="1314D15C">
        <w:rPr>
          <w:rFonts w:asciiTheme="minorHAnsi" w:eastAsia="Times New Roman" w:hAnsiTheme="minorHAnsi" w:cstheme="minorBidi"/>
          <w:sz w:val="24"/>
          <w:szCs w:val="24"/>
        </w:rPr>
        <w:t xml:space="preserve">of furniture available /no longer required and upload to Inside Falkirk.  </w:t>
      </w:r>
      <w:r w:rsidR="00E6189E" w:rsidRPr="1314D15C">
        <w:rPr>
          <w:rFonts w:asciiTheme="minorHAnsi" w:eastAsia="Times New Roman" w:hAnsiTheme="minorHAnsi" w:cstheme="minorBidi"/>
          <w:sz w:val="24"/>
          <w:szCs w:val="24"/>
        </w:rPr>
        <w:t>Excess</w:t>
      </w:r>
      <w:r w:rsidR="007D5385" w:rsidRPr="1314D15C">
        <w:rPr>
          <w:rFonts w:asciiTheme="minorHAnsi" w:eastAsia="Times New Roman" w:hAnsiTheme="minorHAnsi" w:cstheme="minorBidi"/>
          <w:sz w:val="24"/>
          <w:szCs w:val="24"/>
        </w:rPr>
        <w:t xml:space="preserve"> furniture should be identified </w:t>
      </w:r>
      <w:r w:rsidR="00E6189E" w:rsidRPr="1314D15C">
        <w:rPr>
          <w:rFonts w:asciiTheme="minorHAnsi" w:eastAsia="Times New Roman" w:hAnsiTheme="minorHAnsi" w:cstheme="minorBidi"/>
          <w:sz w:val="24"/>
          <w:szCs w:val="24"/>
        </w:rPr>
        <w:t>and</w:t>
      </w:r>
      <w:r w:rsidR="007D5385" w:rsidRPr="1314D15C">
        <w:rPr>
          <w:rFonts w:asciiTheme="minorHAnsi" w:eastAsia="Times New Roman" w:hAnsiTheme="minorHAnsi" w:cstheme="minorBidi"/>
          <w:sz w:val="24"/>
          <w:szCs w:val="24"/>
        </w:rPr>
        <w:t xml:space="preserve"> advertised on </w:t>
      </w:r>
      <w:r w:rsidR="00020C05" w:rsidRPr="1314D15C">
        <w:rPr>
          <w:rFonts w:asciiTheme="minorHAnsi" w:eastAsia="Times New Roman" w:hAnsiTheme="minorHAnsi" w:cstheme="minorBidi"/>
          <w:sz w:val="24"/>
          <w:szCs w:val="24"/>
        </w:rPr>
        <w:t>In</w:t>
      </w:r>
      <w:r w:rsidR="007D5385" w:rsidRPr="1314D15C">
        <w:rPr>
          <w:rFonts w:asciiTheme="minorHAnsi" w:eastAsia="Times New Roman" w:hAnsiTheme="minorHAnsi" w:cstheme="minorBidi"/>
          <w:sz w:val="24"/>
          <w:szCs w:val="24"/>
        </w:rPr>
        <w:t>side Falkirk</w:t>
      </w:r>
      <w:r w:rsidR="00E6189E" w:rsidRPr="1314D15C">
        <w:rPr>
          <w:rFonts w:asciiTheme="minorHAnsi" w:eastAsia="Times New Roman" w:hAnsiTheme="minorHAnsi" w:cstheme="minorBidi"/>
          <w:sz w:val="24"/>
          <w:szCs w:val="24"/>
        </w:rPr>
        <w:t xml:space="preserve"> as early as possible.</w:t>
      </w:r>
      <w:r w:rsidR="007D5385" w:rsidRPr="1314D15C">
        <w:rPr>
          <w:rFonts w:asciiTheme="minorHAnsi" w:eastAsia="Times New Roman" w:hAnsiTheme="minorHAnsi" w:cstheme="minorBidi"/>
          <w:sz w:val="24"/>
          <w:szCs w:val="24"/>
        </w:rPr>
        <w:t xml:space="preserve">  This must be for a minimum of</w:t>
      </w:r>
      <w:r w:rsidR="00020C05" w:rsidRPr="1314D15C">
        <w:rPr>
          <w:rFonts w:asciiTheme="minorHAnsi" w:eastAsia="Times New Roman" w:hAnsiTheme="minorHAnsi" w:cstheme="minorBidi"/>
          <w:sz w:val="24"/>
          <w:szCs w:val="24"/>
        </w:rPr>
        <w:t xml:space="preserve"> 3</w:t>
      </w:r>
      <w:r w:rsidR="007D5385" w:rsidRPr="1314D15C">
        <w:rPr>
          <w:rFonts w:asciiTheme="minorHAnsi" w:eastAsia="Times New Roman" w:hAnsiTheme="minorHAnsi" w:cstheme="minorBidi"/>
          <w:sz w:val="24"/>
          <w:szCs w:val="24"/>
        </w:rPr>
        <w:t xml:space="preserve"> weeks before considering </w:t>
      </w:r>
      <w:r w:rsidRPr="1314D15C">
        <w:rPr>
          <w:rFonts w:asciiTheme="minorHAnsi" w:eastAsia="Times New Roman" w:hAnsiTheme="minorHAnsi" w:cstheme="minorBidi"/>
          <w:sz w:val="24"/>
          <w:szCs w:val="24"/>
        </w:rPr>
        <w:t>a move to the</w:t>
      </w:r>
      <w:r w:rsidR="007D5385" w:rsidRPr="1314D15C">
        <w:rPr>
          <w:rFonts w:asciiTheme="minorHAnsi" w:eastAsia="Times New Roman" w:hAnsiTheme="minorHAnsi" w:cstheme="minorBidi"/>
          <w:sz w:val="24"/>
          <w:szCs w:val="24"/>
        </w:rPr>
        <w:t xml:space="preserve"> next stage, although there is more chance of </w:t>
      </w:r>
      <w:r w:rsidRPr="1314D15C">
        <w:rPr>
          <w:rFonts w:asciiTheme="minorHAnsi" w:eastAsia="Times New Roman" w:hAnsiTheme="minorHAnsi" w:cstheme="minorBidi"/>
          <w:sz w:val="24"/>
          <w:szCs w:val="24"/>
        </w:rPr>
        <w:t xml:space="preserve">being able to find a suitable home for the furniture </w:t>
      </w:r>
      <w:r w:rsidR="007D5385" w:rsidRPr="1314D15C">
        <w:rPr>
          <w:rFonts w:asciiTheme="minorHAnsi" w:eastAsia="Times New Roman" w:hAnsiTheme="minorHAnsi" w:cstheme="minorBidi"/>
          <w:sz w:val="24"/>
          <w:szCs w:val="24"/>
        </w:rPr>
        <w:t xml:space="preserve">the longer the </w:t>
      </w:r>
      <w:r w:rsidR="00020C05" w:rsidRPr="1314D15C">
        <w:rPr>
          <w:rFonts w:asciiTheme="minorHAnsi" w:eastAsia="Times New Roman" w:hAnsiTheme="minorHAnsi" w:cstheme="minorBidi"/>
          <w:sz w:val="24"/>
          <w:szCs w:val="24"/>
        </w:rPr>
        <w:t>“advertised” period.</w:t>
      </w:r>
      <w:r w:rsidR="00E6189E" w:rsidRPr="1314D15C">
        <w:rPr>
          <w:rFonts w:asciiTheme="minorHAnsi" w:eastAsia="Times New Roman" w:hAnsiTheme="minorHAnsi" w:cstheme="minorBidi"/>
          <w:sz w:val="24"/>
          <w:szCs w:val="24"/>
        </w:rPr>
        <w:t xml:space="preserve">  All adverts will cover both stage 1 and stage 2 of the process to reduce advertising timescales although Services will always be given priority.</w:t>
      </w:r>
    </w:p>
    <w:p w14:paraId="6412DCD0" w14:textId="67FF8805" w:rsidR="00F2036F" w:rsidRPr="00417C8A" w:rsidRDefault="007D5385" w:rsidP="00F2036F">
      <w:pPr>
        <w:pStyle w:val="ListParagraph"/>
        <w:numPr>
          <w:ilvl w:val="0"/>
          <w:numId w:val="3"/>
        </w:numPr>
        <w:rPr>
          <w:rFonts w:asciiTheme="minorHAnsi" w:eastAsia="Times New Roman" w:hAnsiTheme="minorHAnsi" w:cstheme="minorHAnsi"/>
          <w:sz w:val="24"/>
          <w:szCs w:val="24"/>
          <w:u w:val="single"/>
        </w:rPr>
      </w:pPr>
      <w:r w:rsidRPr="00417C8A">
        <w:rPr>
          <w:rFonts w:asciiTheme="minorHAnsi" w:eastAsia="Times New Roman" w:hAnsiTheme="minorHAnsi" w:cstheme="minorHAnsi"/>
          <w:sz w:val="24"/>
          <w:szCs w:val="24"/>
          <w:u w:val="single"/>
        </w:rPr>
        <w:t>Reuse by employees to support working from home</w:t>
      </w:r>
    </w:p>
    <w:p w14:paraId="2BFFB60F" w14:textId="5F3614BD" w:rsidR="007D5385" w:rsidRPr="00052A70" w:rsidRDefault="00F2036F" w:rsidP="00F2036F">
      <w:pPr>
        <w:ind w:left="720"/>
        <w:rPr>
          <w:rFonts w:asciiTheme="minorHAnsi" w:eastAsia="Times New Roman" w:hAnsiTheme="minorHAnsi" w:cstheme="minorHAnsi"/>
          <w:sz w:val="24"/>
          <w:szCs w:val="24"/>
        </w:rPr>
      </w:pPr>
      <w:r w:rsidRPr="00052A70">
        <w:rPr>
          <w:rFonts w:asciiTheme="minorHAnsi" w:eastAsia="Times New Roman" w:hAnsiTheme="minorHAnsi" w:cstheme="minorHAnsi"/>
          <w:sz w:val="24"/>
          <w:szCs w:val="24"/>
        </w:rPr>
        <w:t>In line with the Hybrid Policy, e</w:t>
      </w:r>
      <w:r w:rsidR="007D5385" w:rsidRPr="00052A70">
        <w:rPr>
          <w:rFonts w:asciiTheme="minorHAnsi" w:eastAsia="Times New Roman" w:hAnsiTheme="minorHAnsi" w:cstheme="minorHAnsi"/>
          <w:sz w:val="24"/>
          <w:szCs w:val="24"/>
        </w:rPr>
        <w:t xml:space="preserve">mployees </w:t>
      </w:r>
      <w:r w:rsidR="00E6189E" w:rsidRPr="00052A70">
        <w:rPr>
          <w:rFonts w:asciiTheme="minorHAnsi" w:eastAsia="Times New Roman" w:hAnsiTheme="minorHAnsi" w:cstheme="minorHAnsi"/>
          <w:sz w:val="24"/>
          <w:szCs w:val="24"/>
        </w:rPr>
        <w:t>can work from their home</w:t>
      </w:r>
      <w:r w:rsidR="007D5385" w:rsidRPr="00052A70">
        <w:rPr>
          <w:rFonts w:asciiTheme="minorHAnsi" w:eastAsia="Times New Roman" w:hAnsiTheme="minorHAnsi" w:cstheme="minorHAnsi"/>
          <w:sz w:val="24"/>
          <w:szCs w:val="24"/>
        </w:rPr>
        <w:t>.  To support home working, employees have the option of purchasing a desk and chair and reclaiming up to £100.  An alternative option would be</w:t>
      </w:r>
      <w:r w:rsidR="00020C05" w:rsidRPr="00052A70">
        <w:rPr>
          <w:rFonts w:asciiTheme="minorHAnsi" w:eastAsia="Times New Roman" w:hAnsiTheme="minorHAnsi" w:cstheme="minorHAnsi"/>
          <w:sz w:val="24"/>
          <w:szCs w:val="24"/>
        </w:rPr>
        <w:t xml:space="preserve"> for employees to </w:t>
      </w:r>
      <w:r w:rsidR="00E6189E" w:rsidRPr="00052A70">
        <w:rPr>
          <w:rFonts w:asciiTheme="minorHAnsi" w:eastAsia="Times New Roman" w:hAnsiTheme="minorHAnsi" w:cstheme="minorHAnsi"/>
          <w:sz w:val="24"/>
          <w:szCs w:val="24"/>
        </w:rPr>
        <w:t>r</w:t>
      </w:r>
      <w:r w:rsidR="007D5385" w:rsidRPr="00052A70">
        <w:rPr>
          <w:rFonts w:asciiTheme="minorHAnsi" w:eastAsia="Times New Roman" w:hAnsiTheme="minorHAnsi" w:cstheme="minorHAnsi"/>
          <w:sz w:val="24"/>
          <w:szCs w:val="24"/>
        </w:rPr>
        <w:t>e-use</w:t>
      </w:r>
      <w:r w:rsidRPr="00052A70">
        <w:rPr>
          <w:rFonts w:asciiTheme="minorHAnsi" w:eastAsia="Times New Roman" w:hAnsiTheme="minorHAnsi" w:cstheme="minorHAnsi"/>
          <w:sz w:val="24"/>
          <w:szCs w:val="24"/>
        </w:rPr>
        <w:t xml:space="preserve"> office furniture no longer required</w:t>
      </w:r>
      <w:r w:rsidR="007D5385" w:rsidRPr="00052A70">
        <w:rPr>
          <w:rFonts w:asciiTheme="minorHAnsi" w:eastAsia="Times New Roman" w:hAnsiTheme="minorHAnsi" w:cstheme="minorHAnsi"/>
          <w:sz w:val="24"/>
          <w:szCs w:val="24"/>
        </w:rPr>
        <w:t xml:space="preserve">. </w:t>
      </w:r>
      <w:r w:rsidR="00E6189E" w:rsidRPr="00052A70">
        <w:rPr>
          <w:rFonts w:asciiTheme="minorHAnsi" w:eastAsia="Times New Roman" w:hAnsiTheme="minorHAnsi" w:cstheme="minorHAnsi"/>
          <w:sz w:val="24"/>
          <w:szCs w:val="24"/>
        </w:rPr>
        <w:t xml:space="preserve"> </w:t>
      </w:r>
      <w:r w:rsidR="007D5385" w:rsidRPr="00052A70">
        <w:rPr>
          <w:rFonts w:asciiTheme="minorHAnsi" w:eastAsia="Times New Roman" w:hAnsiTheme="minorHAnsi" w:cstheme="minorHAnsi"/>
          <w:sz w:val="24"/>
          <w:szCs w:val="24"/>
        </w:rPr>
        <w:t>It would be for the employee to arrange transport/removal</w:t>
      </w:r>
      <w:r w:rsidRPr="00052A70">
        <w:rPr>
          <w:rFonts w:asciiTheme="minorHAnsi" w:eastAsia="Times New Roman" w:hAnsiTheme="minorHAnsi" w:cstheme="minorHAnsi"/>
          <w:sz w:val="24"/>
          <w:szCs w:val="24"/>
        </w:rPr>
        <w:t xml:space="preserve"> of any such furniture.  All employees must be given the opportunity to show their interest, which would be on a first come first served basis.  Employees should be able to note their interest whilst the furniture is advertised </w:t>
      </w:r>
      <w:r w:rsidR="00020C05" w:rsidRPr="00052A70">
        <w:rPr>
          <w:rFonts w:asciiTheme="minorHAnsi" w:eastAsia="Times New Roman" w:hAnsiTheme="minorHAnsi" w:cstheme="minorHAnsi"/>
          <w:sz w:val="24"/>
          <w:szCs w:val="24"/>
        </w:rPr>
        <w:t xml:space="preserve">on Inside Falkirk.  The advert </w:t>
      </w:r>
      <w:r w:rsidR="00E6189E" w:rsidRPr="00052A70">
        <w:rPr>
          <w:rFonts w:asciiTheme="minorHAnsi" w:eastAsia="Times New Roman" w:hAnsiTheme="minorHAnsi" w:cstheme="minorHAnsi"/>
          <w:sz w:val="24"/>
          <w:szCs w:val="24"/>
        </w:rPr>
        <w:t>must</w:t>
      </w:r>
      <w:r w:rsidR="00020C05" w:rsidRPr="00052A70">
        <w:rPr>
          <w:rFonts w:asciiTheme="minorHAnsi" w:eastAsia="Times New Roman" w:hAnsiTheme="minorHAnsi" w:cstheme="minorHAnsi"/>
          <w:sz w:val="24"/>
          <w:szCs w:val="24"/>
        </w:rPr>
        <w:t xml:space="preserve"> clearly state i</w:t>
      </w:r>
      <w:r w:rsidR="00E6189E" w:rsidRPr="00052A70">
        <w:rPr>
          <w:rFonts w:asciiTheme="minorHAnsi" w:eastAsia="Times New Roman" w:hAnsiTheme="minorHAnsi" w:cstheme="minorHAnsi"/>
          <w:sz w:val="24"/>
          <w:szCs w:val="24"/>
        </w:rPr>
        <w:t>t is a</w:t>
      </w:r>
      <w:r w:rsidR="00020C05" w:rsidRPr="00052A70">
        <w:rPr>
          <w:rFonts w:asciiTheme="minorHAnsi" w:eastAsia="Times New Roman" w:hAnsiTheme="minorHAnsi" w:cstheme="minorHAnsi"/>
          <w:sz w:val="24"/>
          <w:szCs w:val="24"/>
        </w:rPr>
        <w:t>vailable to Services and employees</w:t>
      </w:r>
      <w:r w:rsidR="00E6189E" w:rsidRPr="00052A70">
        <w:rPr>
          <w:rFonts w:asciiTheme="minorHAnsi" w:eastAsia="Times New Roman" w:hAnsiTheme="minorHAnsi" w:cstheme="minorHAnsi"/>
          <w:sz w:val="24"/>
          <w:szCs w:val="24"/>
        </w:rPr>
        <w:t xml:space="preserve"> at the same time, with Services given priority for internal re-use.</w:t>
      </w:r>
      <w:r w:rsidR="007D5385" w:rsidRPr="00052A70">
        <w:rPr>
          <w:rFonts w:asciiTheme="minorHAnsi" w:eastAsia="Times New Roman" w:hAnsiTheme="minorHAnsi" w:cstheme="minorHAnsi"/>
          <w:sz w:val="24"/>
          <w:szCs w:val="24"/>
        </w:rPr>
        <w:t xml:space="preserve">  Furniture would be taken as seen with</w:t>
      </w:r>
      <w:r w:rsidR="00163DB8" w:rsidRPr="00052A70">
        <w:rPr>
          <w:rFonts w:asciiTheme="minorHAnsi" w:eastAsia="Times New Roman" w:hAnsiTheme="minorHAnsi" w:cstheme="minorHAnsi"/>
          <w:sz w:val="24"/>
          <w:szCs w:val="24"/>
        </w:rPr>
        <w:t xml:space="preserve"> </w:t>
      </w:r>
      <w:r w:rsidR="007D5385" w:rsidRPr="00052A70">
        <w:rPr>
          <w:rFonts w:asciiTheme="minorHAnsi" w:eastAsia="Times New Roman" w:hAnsiTheme="minorHAnsi" w:cstheme="minorHAnsi"/>
          <w:sz w:val="24"/>
          <w:szCs w:val="24"/>
        </w:rPr>
        <w:t>liability</w:t>
      </w:r>
      <w:r w:rsidR="00163DB8" w:rsidRPr="00052A70">
        <w:rPr>
          <w:rFonts w:asciiTheme="minorHAnsi" w:eastAsia="Times New Roman" w:hAnsiTheme="minorHAnsi" w:cstheme="minorHAnsi"/>
          <w:sz w:val="24"/>
          <w:szCs w:val="24"/>
        </w:rPr>
        <w:t xml:space="preserve"> transferring with ownership.</w:t>
      </w:r>
      <w:r w:rsidR="007D5385" w:rsidRPr="00052A70">
        <w:rPr>
          <w:rFonts w:asciiTheme="minorHAnsi" w:eastAsia="Times New Roman" w:hAnsiTheme="minorHAnsi" w:cstheme="minorHAnsi"/>
          <w:sz w:val="24"/>
          <w:szCs w:val="24"/>
        </w:rPr>
        <w:t xml:space="preserve"> Employees would need to declare that they will not resell the furniture for profit.  </w:t>
      </w:r>
    </w:p>
    <w:p w14:paraId="12F72B8B" w14:textId="77777777" w:rsidR="009119A8" w:rsidRPr="00417C8A" w:rsidRDefault="009119A8" w:rsidP="0056026F">
      <w:pPr>
        <w:pStyle w:val="ListParagraph"/>
        <w:numPr>
          <w:ilvl w:val="0"/>
          <w:numId w:val="3"/>
        </w:numPr>
        <w:rPr>
          <w:rFonts w:asciiTheme="minorHAnsi" w:hAnsiTheme="minorHAnsi" w:cstheme="minorHAnsi"/>
          <w:sz w:val="24"/>
          <w:szCs w:val="24"/>
          <w:u w:val="single"/>
        </w:rPr>
      </w:pPr>
      <w:r w:rsidRPr="00417C8A">
        <w:rPr>
          <w:rFonts w:asciiTheme="minorHAnsi" w:eastAsia="Times New Roman" w:hAnsiTheme="minorHAnsi" w:cstheme="minorHAnsi"/>
          <w:sz w:val="24"/>
          <w:szCs w:val="24"/>
          <w:u w:val="single"/>
        </w:rPr>
        <w:t xml:space="preserve">Re-use by </w:t>
      </w:r>
      <w:r w:rsidR="001406A1" w:rsidRPr="00417C8A">
        <w:rPr>
          <w:rFonts w:asciiTheme="minorHAnsi" w:eastAsia="Times New Roman" w:hAnsiTheme="minorHAnsi" w:cstheme="minorHAnsi"/>
          <w:sz w:val="24"/>
          <w:szCs w:val="24"/>
          <w:u w:val="single"/>
        </w:rPr>
        <w:t>3</w:t>
      </w:r>
      <w:r w:rsidR="001406A1" w:rsidRPr="00417C8A">
        <w:rPr>
          <w:rFonts w:asciiTheme="minorHAnsi" w:eastAsia="Times New Roman" w:hAnsiTheme="minorHAnsi" w:cstheme="minorHAnsi"/>
          <w:sz w:val="24"/>
          <w:szCs w:val="24"/>
          <w:u w:val="single"/>
          <w:vertAlign w:val="superscript"/>
        </w:rPr>
        <w:t>rd</w:t>
      </w:r>
      <w:r w:rsidR="001406A1" w:rsidRPr="00417C8A">
        <w:rPr>
          <w:rFonts w:asciiTheme="minorHAnsi" w:eastAsia="Times New Roman" w:hAnsiTheme="minorHAnsi" w:cstheme="minorHAnsi"/>
          <w:sz w:val="24"/>
          <w:szCs w:val="24"/>
          <w:u w:val="single"/>
        </w:rPr>
        <w:t xml:space="preserve"> sector/voluntary orga</w:t>
      </w:r>
      <w:r w:rsidRPr="00417C8A">
        <w:rPr>
          <w:rFonts w:asciiTheme="minorHAnsi" w:eastAsia="Times New Roman" w:hAnsiTheme="minorHAnsi" w:cstheme="minorHAnsi"/>
          <w:sz w:val="24"/>
          <w:szCs w:val="24"/>
          <w:u w:val="single"/>
        </w:rPr>
        <w:t>nisations</w:t>
      </w:r>
      <w:r w:rsidR="001406A1" w:rsidRPr="00417C8A">
        <w:rPr>
          <w:rFonts w:asciiTheme="minorHAnsi" w:eastAsia="Times New Roman" w:hAnsiTheme="minorHAnsi" w:cstheme="minorHAnsi"/>
          <w:sz w:val="24"/>
          <w:szCs w:val="24"/>
          <w:u w:val="single"/>
        </w:rPr>
        <w:t>/other public bodies</w:t>
      </w:r>
      <w:r w:rsidRPr="00417C8A">
        <w:rPr>
          <w:rFonts w:asciiTheme="minorHAnsi" w:eastAsia="Times New Roman" w:hAnsiTheme="minorHAnsi" w:cstheme="minorHAnsi"/>
          <w:sz w:val="24"/>
          <w:szCs w:val="24"/>
          <w:u w:val="single"/>
        </w:rPr>
        <w:t>/charity groups</w:t>
      </w:r>
    </w:p>
    <w:p w14:paraId="64A23CBB" w14:textId="3BB79CB5" w:rsidR="009119A8" w:rsidRPr="00052A70" w:rsidRDefault="009119A8" w:rsidP="009119A8">
      <w:pPr>
        <w:pStyle w:val="ListParagraph"/>
        <w:rPr>
          <w:rFonts w:asciiTheme="minorHAnsi" w:hAnsiTheme="minorHAnsi" w:cstheme="minorHAnsi"/>
          <w:sz w:val="24"/>
          <w:szCs w:val="24"/>
        </w:rPr>
      </w:pPr>
      <w:r w:rsidRPr="00052A70">
        <w:rPr>
          <w:rFonts w:asciiTheme="minorHAnsi" w:eastAsia="Times New Roman" w:hAnsiTheme="minorHAnsi" w:cstheme="minorHAnsi"/>
          <w:sz w:val="24"/>
          <w:szCs w:val="24"/>
        </w:rPr>
        <w:t>Pictures would be circulated to relevant groups to offer furniture free on a first come first served basis.  The group would be responsible for arranging collection and delivery and would be taken as seen wit</w:t>
      </w:r>
      <w:r w:rsidR="00163DB8" w:rsidRPr="00052A70">
        <w:rPr>
          <w:rFonts w:asciiTheme="minorHAnsi" w:eastAsia="Times New Roman" w:hAnsiTheme="minorHAnsi" w:cstheme="minorHAnsi"/>
          <w:sz w:val="24"/>
          <w:szCs w:val="24"/>
        </w:rPr>
        <w:t>h</w:t>
      </w:r>
      <w:r w:rsidRPr="00052A70">
        <w:rPr>
          <w:rFonts w:asciiTheme="minorHAnsi" w:eastAsia="Times New Roman" w:hAnsiTheme="minorHAnsi" w:cstheme="minorHAnsi"/>
          <w:sz w:val="24"/>
          <w:szCs w:val="24"/>
        </w:rPr>
        <w:t xml:space="preserve"> liability</w:t>
      </w:r>
      <w:r w:rsidR="00163DB8" w:rsidRPr="00052A70">
        <w:rPr>
          <w:rFonts w:asciiTheme="minorHAnsi" w:eastAsia="Times New Roman" w:hAnsiTheme="minorHAnsi" w:cstheme="minorHAnsi"/>
          <w:sz w:val="24"/>
          <w:szCs w:val="24"/>
        </w:rPr>
        <w:t xml:space="preserve"> transferring with ownership</w:t>
      </w:r>
      <w:r w:rsidRPr="00052A70">
        <w:rPr>
          <w:rFonts w:asciiTheme="minorHAnsi" w:eastAsia="Times New Roman" w:hAnsiTheme="minorHAnsi" w:cstheme="minorHAnsi"/>
          <w:sz w:val="24"/>
          <w:szCs w:val="24"/>
        </w:rPr>
        <w:t xml:space="preserve">. For large scale operations, consideration of an “open night” to display items.  Relevant groups would be invited to attend.  A list of relevant organisations would be kept for this purpose and shared with relevant managers.  </w:t>
      </w:r>
    </w:p>
    <w:p w14:paraId="7E5BFCA9" w14:textId="77777777" w:rsidR="009119A8" w:rsidRPr="00417C8A" w:rsidRDefault="009119A8" w:rsidP="009119A8">
      <w:pPr>
        <w:pStyle w:val="ListParagraph"/>
        <w:numPr>
          <w:ilvl w:val="0"/>
          <w:numId w:val="3"/>
        </w:numPr>
        <w:rPr>
          <w:rFonts w:asciiTheme="minorHAnsi" w:eastAsia="Times New Roman" w:hAnsiTheme="minorHAnsi" w:cstheme="minorHAnsi"/>
          <w:sz w:val="24"/>
          <w:szCs w:val="24"/>
          <w:u w:val="single"/>
        </w:rPr>
      </w:pPr>
      <w:r w:rsidRPr="00417C8A">
        <w:rPr>
          <w:rFonts w:asciiTheme="minorHAnsi" w:eastAsia="Times New Roman" w:hAnsiTheme="minorHAnsi" w:cstheme="minorHAnsi"/>
          <w:sz w:val="24"/>
          <w:szCs w:val="24"/>
          <w:u w:val="single"/>
        </w:rPr>
        <w:t>Auction house</w:t>
      </w:r>
    </w:p>
    <w:p w14:paraId="53EA3685" w14:textId="20F8ED38" w:rsidR="009119A8" w:rsidRPr="00052A70" w:rsidRDefault="009119A8" w:rsidP="009119A8">
      <w:pPr>
        <w:pStyle w:val="ListParagraph"/>
        <w:rPr>
          <w:rFonts w:asciiTheme="minorHAnsi" w:eastAsia="Times New Roman" w:hAnsiTheme="minorHAnsi" w:cstheme="minorHAnsi"/>
          <w:sz w:val="24"/>
          <w:szCs w:val="24"/>
        </w:rPr>
      </w:pPr>
      <w:r w:rsidRPr="00052A70">
        <w:rPr>
          <w:rFonts w:asciiTheme="minorHAnsi" w:eastAsia="Times New Roman" w:hAnsiTheme="minorHAnsi" w:cstheme="minorHAnsi"/>
          <w:sz w:val="24"/>
          <w:szCs w:val="24"/>
        </w:rPr>
        <w:t xml:space="preserve">Contact should be made with a relevant Auction House for any leftover furniture. </w:t>
      </w:r>
      <w:r w:rsidR="00BB11A9" w:rsidRPr="00052A70">
        <w:rPr>
          <w:rFonts w:asciiTheme="minorHAnsi" w:eastAsia="Times New Roman" w:hAnsiTheme="minorHAnsi" w:cstheme="minorHAnsi"/>
          <w:sz w:val="24"/>
          <w:szCs w:val="24"/>
        </w:rPr>
        <w:t>No procurement rules apply given expected low value of items.</w:t>
      </w:r>
      <w:r w:rsidRPr="00052A70">
        <w:rPr>
          <w:rFonts w:asciiTheme="minorHAnsi" w:eastAsia="Times New Roman" w:hAnsiTheme="minorHAnsi" w:cstheme="minorHAnsi"/>
          <w:sz w:val="24"/>
          <w:szCs w:val="24"/>
        </w:rPr>
        <w:t xml:space="preserve">  Items would be sold as seen with </w:t>
      </w:r>
      <w:r w:rsidR="00163DB8" w:rsidRPr="00052A70">
        <w:rPr>
          <w:rFonts w:asciiTheme="minorHAnsi" w:eastAsia="Times New Roman" w:hAnsiTheme="minorHAnsi" w:cstheme="minorHAnsi"/>
          <w:sz w:val="24"/>
          <w:szCs w:val="24"/>
        </w:rPr>
        <w:t xml:space="preserve">no </w:t>
      </w:r>
      <w:r w:rsidRPr="00052A70">
        <w:rPr>
          <w:rFonts w:asciiTheme="minorHAnsi" w:eastAsia="Times New Roman" w:hAnsiTheme="minorHAnsi" w:cstheme="minorHAnsi"/>
          <w:sz w:val="24"/>
          <w:szCs w:val="24"/>
        </w:rPr>
        <w:t xml:space="preserve">liability.   The Auction House would be responsible for </w:t>
      </w:r>
      <w:proofErr w:type="spellStart"/>
      <w:r w:rsidRPr="00052A70">
        <w:rPr>
          <w:rFonts w:asciiTheme="minorHAnsi" w:eastAsia="Times New Roman" w:hAnsiTheme="minorHAnsi" w:cstheme="minorHAnsi"/>
          <w:sz w:val="24"/>
          <w:szCs w:val="24"/>
        </w:rPr>
        <w:t>pick up</w:t>
      </w:r>
      <w:proofErr w:type="spellEnd"/>
      <w:r w:rsidRPr="00052A70">
        <w:rPr>
          <w:rFonts w:asciiTheme="minorHAnsi" w:eastAsia="Times New Roman" w:hAnsiTheme="minorHAnsi" w:cstheme="minorHAnsi"/>
          <w:sz w:val="24"/>
          <w:szCs w:val="24"/>
        </w:rPr>
        <w:t xml:space="preserve"> of the furniture.    Any funds from re-sale would be used by the service for future furniture purchases.</w:t>
      </w:r>
    </w:p>
    <w:p w14:paraId="1325DB98" w14:textId="77777777" w:rsidR="009119A8" w:rsidRPr="00417C8A" w:rsidRDefault="001406A1" w:rsidP="00F2036F">
      <w:pPr>
        <w:pStyle w:val="ListParagraph"/>
        <w:numPr>
          <w:ilvl w:val="0"/>
          <w:numId w:val="3"/>
        </w:numPr>
        <w:rPr>
          <w:rFonts w:asciiTheme="minorHAnsi" w:hAnsiTheme="minorHAnsi" w:cstheme="minorHAnsi"/>
          <w:sz w:val="24"/>
          <w:szCs w:val="24"/>
          <w:u w:val="single"/>
        </w:rPr>
      </w:pPr>
      <w:r w:rsidRPr="00417C8A">
        <w:rPr>
          <w:rFonts w:asciiTheme="minorHAnsi" w:eastAsia="Times New Roman" w:hAnsiTheme="minorHAnsi" w:cstheme="minorHAnsi"/>
          <w:sz w:val="24"/>
          <w:szCs w:val="24"/>
          <w:u w:val="single"/>
        </w:rPr>
        <w:lastRenderedPageBreak/>
        <w:t>External recycling</w:t>
      </w:r>
    </w:p>
    <w:p w14:paraId="3A39A201" w14:textId="128B188A" w:rsidR="001406A1" w:rsidRPr="00052A70" w:rsidRDefault="009119A8" w:rsidP="009119A8">
      <w:pPr>
        <w:pStyle w:val="ListParagraph"/>
        <w:rPr>
          <w:rFonts w:asciiTheme="minorHAnsi" w:hAnsiTheme="minorHAnsi" w:cstheme="minorHAnsi"/>
          <w:sz w:val="24"/>
          <w:szCs w:val="24"/>
        </w:rPr>
      </w:pPr>
      <w:r w:rsidRPr="00052A70">
        <w:rPr>
          <w:rFonts w:asciiTheme="minorHAnsi" w:eastAsia="Times New Roman" w:hAnsiTheme="minorHAnsi" w:cstheme="minorHAnsi"/>
          <w:sz w:val="24"/>
          <w:szCs w:val="24"/>
        </w:rPr>
        <w:t>Some organisations may be able to recycle furniture</w:t>
      </w:r>
      <w:r w:rsidR="001406A1" w:rsidRPr="00052A70">
        <w:rPr>
          <w:rFonts w:asciiTheme="minorHAnsi" w:eastAsia="Times New Roman" w:hAnsiTheme="minorHAnsi" w:cstheme="minorHAnsi"/>
          <w:sz w:val="24"/>
          <w:szCs w:val="24"/>
        </w:rPr>
        <w:t>.  There may be a cost to this option, therefore careful consideration needs to be given to whether th</w:t>
      </w:r>
      <w:r w:rsidRPr="00052A70">
        <w:rPr>
          <w:rFonts w:asciiTheme="minorHAnsi" w:eastAsia="Times New Roman" w:hAnsiTheme="minorHAnsi" w:cstheme="minorHAnsi"/>
          <w:sz w:val="24"/>
          <w:szCs w:val="24"/>
        </w:rPr>
        <w:t xml:space="preserve">is is viable for the furniture available bearing in mind this </w:t>
      </w:r>
      <w:r w:rsidR="001406A1" w:rsidRPr="00052A70">
        <w:rPr>
          <w:rFonts w:asciiTheme="minorHAnsi" w:eastAsia="Times New Roman" w:hAnsiTheme="minorHAnsi" w:cstheme="minorHAnsi"/>
          <w:sz w:val="24"/>
          <w:szCs w:val="24"/>
        </w:rPr>
        <w:t xml:space="preserve">would fit with the sustainability agenda. </w:t>
      </w:r>
      <w:r w:rsidRPr="00052A70">
        <w:rPr>
          <w:rFonts w:asciiTheme="minorHAnsi" w:eastAsia="Times New Roman" w:hAnsiTheme="minorHAnsi" w:cstheme="minorHAnsi"/>
          <w:sz w:val="24"/>
          <w:szCs w:val="24"/>
        </w:rPr>
        <w:t>Any cost would be borne by the relevant service.</w:t>
      </w:r>
    </w:p>
    <w:p w14:paraId="7D901E60" w14:textId="77777777" w:rsidR="009119A8" w:rsidRPr="00417C8A" w:rsidRDefault="001406A1" w:rsidP="00F2036F">
      <w:pPr>
        <w:pStyle w:val="ListParagraph"/>
        <w:numPr>
          <w:ilvl w:val="0"/>
          <w:numId w:val="3"/>
        </w:numPr>
        <w:rPr>
          <w:rFonts w:asciiTheme="minorHAnsi" w:eastAsia="Times New Roman" w:hAnsiTheme="minorHAnsi" w:cstheme="minorHAnsi"/>
          <w:sz w:val="24"/>
          <w:szCs w:val="24"/>
          <w:u w:val="single"/>
        </w:rPr>
      </w:pPr>
      <w:r w:rsidRPr="00417C8A">
        <w:rPr>
          <w:rFonts w:asciiTheme="minorHAnsi" w:eastAsia="Times New Roman" w:hAnsiTheme="minorHAnsi" w:cstheme="minorHAnsi"/>
          <w:sz w:val="24"/>
          <w:szCs w:val="24"/>
          <w:u w:val="single"/>
        </w:rPr>
        <w:t>Disposal</w:t>
      </w:r>
    </w:p>
    <w:p w14:paraId="06198E86" w14:textId="341B280A" w:rsidR="002B2371" w:rsidRPr="00052A70" w:rsidRDefault="009A244F" w:rsidP="002B2371">
      <w:pPr>
        <w:pStyle w:val="ListParagraph"/>
        <w:ind w:left="624" w:right="283"/>
        <w:rPr>
          <w:rFonts w:asciiTheme="minorHAnsi" w:eastAsia="Times New Roman" w:hAnsiTheme="minorHAnsi" w:cstheme="minorHAnsi"/>
          <w:sz w:val="24"/>
          <w:szCs w:val="24"/>
        </w:rPr>
      </w:pPr>
      <w:r w:rsidRPr="00052A70">
        <w:rPr>
          <w:rFonts w:asciiTheme="minorHAnsi" w:eastAsia="Times New Roman" w:hAnsiTheme="minorHAnsi" w:cstheme="minorHAnsi"/>
          <w:sz w:val="24"/>
          <w:szCs w:val="24"/>
        </w:rPr>
        <w:t xml:space="preserve">Where all other options are exhausted or where there is no demand, </w:t>
      </w:r>
      <w:r w:rsidR="009119A8" w:rsidRPr="00052A70">
        <w:rPr>
          <w:rFonts w:asciiTheme="minorHAnsi" w:eastAsia="Times New Roman" w:hAnsiTheme="minorHAnsi" w:cstheme="minorHAnsi"/>
          <w:sz w:val="24"/>
          <w:szCs w:val="24"/>
        </w:rPr>
        <w:t xml:space="preserve">Service Managers can arrange for disposal of items less than £200.  </w:t>
      </w:r>
      <w:r w:rsidR="00163DB8" w:rsidRPr="00052A70">
        <w:rPr>
          <w:rFonts w:asciiTheme="minorHAnsi" w:eastAsia="Times New Roman" w:hAnsiTheme="minorHAnsi" w:cstheme="minorHAnsi"/>
          <w:sz w:val="24"/>
          <w:szCs w:val="24"/>
        </w:rPr>
        <w:t xml:space="preserve">Where the item is above £200, the Chief Officer should approve disposal. </w:t>
      </w:r>
      <w:r w:rsidR="00DC5922">
        <w:rPr>
          <w:rFonts w:asciiTheme="minorHAnsi" w:eastAsia="Times New Roman" w:hAnsiTheme="minorHAnsi" w:cstheme="minorHAnsi"/>
          <w:sz w:val="24"/>
          <w:szCs w:val="24"/>
        </w:rPr>
        <w:t xml:space="preserve">  Contact Waste Services for </w:t>
      </w:r>
      <w:r w:rsidR="004544EF">
        <w:rPr>
          <w:rFonts w:asciiTheme="minorHAnsi" w:eastAsia="Times New Roman" w:hAnsiTheme="minorHAnsi" w:cstheme="minorHAnsi"/>
          <w:sz w:val="24"/>
          <w:szCs w:val="24"/>
        </w:rPr>
        <w:t>support and advice.</w:t>
      </w:r>
    </w:p>
    <w:p w14:paraId="3F710BAB" w14:textId="77777777" w:rsidR="00417C8A" w:rsidRPr="00417C8A" w:rsidRDefault="00417C8A" w:rsidP="002B2371">
      <w:pPr>
        <w:pStyle w:val="ListParagraph"/>
        <w:numPr>
          <w:ilvl w:val="0"/>
          <w:numId w:val="3"/>
        </w:numPr>
        <w:ind w:right="283"/>
        <w:rPr>
          <w:rFonts w:asciiTheme="minorHAnsi" w:eastAsia="Times New Roman" w:hAnsiTheme="minorHAnsi" w:cstheme="minorHAnsi"/>
          <w:sz w:val="24"/>
          <w:szCs w:val="24"/>
          <w:u w:val="single"/>
        </w:rPr>
      </w:pPr>
      <w:r w:rsidRPr="00417C8A">
        <w:rPr>
          <w:rFonts w:asciiTheme="minorHAnsi" w:hAnsiTheme="minorHAnsi" w:cstheme="minorHAnsi"/>
          <w:sz w:val="24"/>
          <w:szCs w:val="24"/>
          <w:u w:val="single"/>
        </w:rPr>
        <w:t>Inventory Lists</w:t>
      </w:r>
    </w:p>
    <w:p w14:paraId="346D7281" w14:textId="279CA4F5" w:rsidR="002B2371" w:rsidRPr="00052A70" w:rsidRDefault="002B2371" w:rsidP="00417C8A">
      <w:pPr>
        <w:pStyle w:val="ListParagraph"/>
        <w:ind w:right="283"/>
        <w:rPr>
          <w:rFonts w:asciiTheme="minorHAnsi" w:eastAsia="Times New Roman" w:hAnsiTheme="minorHAnsi" w:cstheme="minorHAnsi"/>
          <w:sz w:val="24"/>
          <w:szCs w:val="24"/>
        </w:rPr>
      </w:pPr>
      <w:r w:rsidRPr="00052A70">
        <w:rPr>
          <w:rFonts w:asciiTheme="minorHAnsi" w:hAnsiTheme="minorHAnsi" w:cstheme="minorHAnsi"/>
          <w:sz w:val="24"/>
          <w:szCs w:val="24"/>
        </w:rPr>
        <w:t>Where applicable, once items have been disposed of that Chief Officers should ensure that inventory lists are updated, as per Section 18 of Financial Regulations.</w:t>
      </w:r>
    </w:p>
    <w:p w14:paraId="4BA67544" w14:textId="4800880A" w:rsidR="005A6391" w:rsidRDefault="005A6391" w:rsidP="004A45F3">
      <w:pPr>
        <w:pStyle w:val="ListParagraph"/>
        <w:ind w:left="624" w:right="283"/>
        <w:rPr>
          <w:rFonts w:asciiTheme="minorHAnsi" w:eastAsia="Times New Roman" w:hAnsiTheme="minorHAnsi" w:cstheme="minorHAnsi"/>
          <w:sz w:val="24"/>
          <w:szCs w:val="24"/>
        </w:rPr>
      </w:pPr>
    </w:p>
    <w:p w14:paraId="7F45CD55" w14:textId="33E33615" w:rsidR="00A062F3" w:rsidRDefault="00A062F3" w:rsidP="004A45F3">
      <w:pPr>
        <w:pStyle w:val="ListParagraph"/>
        <w:ind w:left="624" w:right="283"/>
        <w:rPr>
          <w:rFonts w:asciiTheme="minorHAnsi" w:eastAsia="Times New Roman" w:hAnsiTheme="minorHAnsi" w:cstheme="minorHAnsi"/>
          <w:sz w:val="24"/>
          <w:szCs w:val="24"/>
        </w:rPr>
      </w:pPr>
    </w:p>
    <w:p w14:paraId="73120509" w14:textId="1493744A" w:rsidR="005A6391" w:rsidRDefault="00A062F3" w:rsidP="003A5C99">
      <w:r w:rsidRPr="383EDB3C">
        <w:rPr>
          <w:rFonts w:asciiTheme="minorHAnsi" w:hAnsiTheme="minorHAnsi" w:cstheme="minorBidi"/>
          <w:sz w:val="24"/>
          <w:szCs w:val="24"/>
        </w:rPr>
        <w:t>Th</w:t>
      </w:r>
      <w:r w:rsidR="000E426E" w:rsidRPr="383EDB3C">
        <w:rPr>
          <w:rFonts w:asciiTheme="minorHAnsi" w:hAnsiTheme="minorHAnsi" w:cstheme="minorBidi"/>
          <w:sz w:val="24"/>
          <w:szCs w:val="24"/>
        </w:rPr>
        <w:t>e above steps do</w:t>
      </w:r>
      <w:r w:rsidRPr="383EDB3C">
        <w:rPr>
          <w:rFonts w:asciiTheme="minorHAnsi" w:hAnsiTheme="minorHAnsi" w:cstheme="minorBidi"/>
          <w:sz w:val="24"/>
          <w:szCs w:val="24"/>
        </w:rPr>
        <w:t xml:space="preserve"> not include workplace electrical equipment such as fridges, microwaves etc.  The priority should be to re-use these items internally in the first instance, however care must be taken to ensure items are PAT tested prior to re-use/transfer.  </w:t>
      </w:r>
      <w:r w:rsidR="08B5B823" w:rsidRPr="383EDB3C">
        <w:rPr>
          <w:rFonts w:asciiTheme="minorHAnsi" w:hAnsiTheme="minorHAnsi" w:cstheme="minorBidi"/>
          <w:sz w:val="24"/>
          <w:szCs w:val="24"/>
        </w:rPr>
        <w:t xml:space="preserve">Further information can be sought from Facilities on PAT testing/availability of PAT testing, which may depend on the number of items needing tested. </w:t>
      </w:r>
      <w:r w:rsidRPr="383EDB3C">
        <w:rPr>
          <w:rFonts w:asciiTheme="minorHAnsi" w:hAnsiTheme="minorHAnsi" w:cstheme="minorBidi"/>
          <w:sz w:val="24"/>
          <w:szCs w:val="24"/>
        </w:rPr>
        <w:t xml:space="preserve">Where internal use is not possible and items are in good working order, consideration should be given to bullet point 4 above or alternative option to </w:t>
      </w:r>
      <w:r w:rsidR="000E426E" w:rsidRPr="383EDB3C">
        <w:rPr>
          <w:rFonts w:asciiTheme="minorHAnsi" w:hAnsiTheme="minorHAnsi" w:cstheme="minorBidi"/>
          <w:sz w:val="24"/>
          <w:szCs w:val="24"/>
        </w:rPr>
        <w:t>re</w:t>
      </w:r>
      <w:r w:rsidRPr="383EDB3C">
        <w:rPr>
          <w:rFonts w:asciiTheme="minorHAnsi" w:hAnsiTheme="minorHAnsi" w:cstheme="minorBidi"/>
          <w:sz w:val="24"/>
          <w:szCs w:val="24"/>
        </w:rPr>
        <w:t>sell item</w:t>
      </w:r>
      <w:r w:rsidR="000E426E" w:rsidRPr="383EDB3C">
        <w:rPr>
          <w:rFonts w:asciiTheme="minorHAnsi" w:hAnsiTheme="minorHAnsi" w:cstheme="minorBidi"/>
          <w:sz w:val="24"/>
          <w:szCs w:val="24"/>
        </w:rPr>
        <w:t xml:space="preserve"> before external recycling and then disposal is considered.</w:t>
      </w:r>
      <w:r w:rsidR="003A5C99" w:rsidRPr="383EDB3C">
        <w:rPr>
          <w:rFonts w:asciiTheme="minorHAnsi" w:hAnsiTheme="minorHAnsi" w:cstheme="minorBidi"/>
          <w:sz w:val="24"/>
          <w:szCs w:val="24"/>
        </w:rPr>
        <w:t xml:space="preserve">  Consideration should always be given to the </w:t>
      </w:r>
      <w:r w:rsidR="003A5C99">
        <w:t>nature and value of the items concerned and reasonableness of the process adopted.  All circumstances including matters such as remote working should be considered in relation to the appropriateness of sale or auction being the primary approach to dealing with these types of surplus items.</w:t>
      </w:r>
    </w:p>
    <w:p w14:paraId="64FFD296" w14:textId="60643145" w:rsidR="003A5C99" w:rsidRDefault="003A5C99" w:rsidP="003A5C99">
      <w:pPr>
        <w:rPr>
          <w:rFonts w:asciiTheme="minorHAnsi" w:eastAsia="Times New Roman" w:hAnsiTheme="minorHAnsi" w:cstheme="minorHAnsi"/>
          <w:sz w:val="24"/>
          <w:szCs w:val="24"/>
        </w:rPr>
      </w:pPr>
    </w:p>
    <w:p w14:paraId="01ADD891" w14:textId="77777777" w:rsidR="00975ED4" w:rsidRDefault="00975ED4" w:rsidP="00975ED4"/>
    <w:p w14:paraId="33BAF510" w14:textId="7833CDE2" w:rsidR="00975ED4" w:rsidRPr="00975ED4" w:rsidRDefault="00975ED4" w:rsidP="00975ED4">
      <w:pPr>
        <w:rPr>
          <w:b/>
          <w:bCs/>
          <w:u w:val="single"/>
        </w:rPr>
      </w:pPr>
      <w:r w:rsidRPr="00975ED4">
        <w:rPr>
          <w:b/>
          <w:bCs/>
          <w:u w:val="single"/>
        </w:rPr>
        <w:t>Disposal of IT equipment</w:t>
      </w:r>
    </w:p>
    <w:p w14:paraId="325EDC6C" w14:textId="6272AD48" w:rsidR="00975ED4" w:rsidRDefault="00975ED4" w:rsidP="00975ED4">
      <w:r>
        <w:t>A</w:t>
      </w:r>
      <w:r>
        <w:rPr>
          <w:rFonts w:ascii="Segoe UI" w:hAnsi="Segoe UI" w:cs="Segoe UI"/>
          <w:sz w:val="21"/>
          <w:szCs w:val="21"/>
          <w:lang w:eastAsia="en-GB"/>
        </w:rPr>
        <w:t xml:space="preserve">ll IT equipment must be returned to ICT for disposal to comply with GDPR and WEEE obligations. </w:t>
      </w:r>
      <w:hyperlink r:id="rId9" w:history="1">
        <w:r>
          <w:rPr>
            <w:rStyle w:val="Hyperlink"/>
          </w:rPr>
          <w:t>Regulations: waste electrical and electronic equipment (WEEE) - GOV.UK (www.gov.uk)</w:t>
        </w:r>
      </w:hyperlink>
    </w:p>
    <w:p w14:paraId="646E9053" w14:textId="00A3B2F2" w:rsidR="00975ED4" w:rsidRDefault="00975ED4" w:rsidP="00975ED4"/>
    <w:p w14:paraId="10707788" w14:textId="3D238B0D" w:rsidR="00975ED4" w:rsidRPr="00975ED4" w:rsidRDefault="00975ED4" w:rsidP="00975ED4">
      <w:r>
        <w:t xml:space="preserve">Items will be re-used where possible.  Where items can’t be re-used, or no longer meet our needs items will be disposed of by IT through the appropriate recycling contract in place.   This will ensure that all items are disposed of without any risk of data from hard drives falling into the wrong hands, will also ensure that equipment is re-used or recycled when that is appropriate. </w:t>
      </w:r>
    </w:p>
    <w:p w14:paraId="703D6148" w14:textId="77777777" w:rsidR="00975ED4" w:rsidRDefault="00975ED4" w:rsidP="00975ED4"/>
    <w:p w14:paraId="3ED4A452" w14:textId="77777777" w:rsidR="00975ED4" w:rsidRDefault="00975ED4" w:rsidP="00975ED4">
      <w:pPr>
        <w:rPr>
          <w:rFonts w:cs="Times New Roman"/>
        </w:rPr>
      </w:pPr>
    </w:p>
    <w:p w14:paraId="7EC2FF40" w14:textId="19C73CA1" w:rsidR="00975ED4" w:rsidRDefault="00975ED4" w:rsidP="003A5C99">
      <w:pPr>
        <w:rPr>
          <w:rFonts w:asciiTheme="minorHAnsi" w:eastAsia="Times New Roman" w:hAnsiTheme="minorHAnsi" w:cstheme="minorHAnsi"/>
          <w:sz w:val="24"/>
          <w:szCs w:val="24"/>
        </w:rPr>
      </w:pPr>
    </w:p>
    <w:p w14:paraId="71B2DDAA" w14:textId="2D40A806" w:rsidR="005A6391" w:rsidRPr="00975ED4" w:rsidRDefault="005A6391" w:rsidP="00975ED4">
      <w:pPr>
        <w:ind w:right="283"/>
        <w:rPr>
          <w:rFonts w:asciiTheme="minorHAnsi" w:eastAsia="Times New Roman" w:hAnsiTheme="minorHAnsi" w:cstheme="minorHAnsi"/>
          <w:sz w:val="24"/>
          <w:szCs w:val="24"/>
        </w:rPr>
      </w:pPr>
      <w:r w:rsidRPr="00975ED4">
        <w:rPr>
          <w:rFonts w:asciiTheme="minorHAnsi" w:eastAsia="Times New Roman" w:hAnsiTheme="minorHAnsi" w:cstheme="minorHAnsi"/>
          <w:sz w:val="24"/>
          <w:szCs w:val="24"/>
        </w:rPr>
        <w:t xml:space="preserve">Effective from </w:t>
      </w:r>
      <w:r w:rsidR="00975ED4">
        <w:rPr>
          <w:rFonts w:asciiTheme="minorHAnsi" w:eastAsia="Times New Roman" w:hAnsiTheme="minorHAnsi" w:cstheme="minorHAnsi"/>
          <w:sz w:val="24"/>
          <w:szCs w:val="24"/>
        </w:rPr>
        <w:t>10/9/21</w:t>
      </w:r>
    </w:p>
    <w:p w14:paraId="656D3DC2" w14:textId="77777777" w:rsidR="005A6391" w:rsidRPr="00052A70" w:rsidRDefault="005A6391" w:rsidP="004A45F3">
      <w:pPr>
        <w:pStyle w:val="ListParagraph"/>
        <w:ind w:left="624" w:right="283"/>
        <w:rPr>
          <w:rFonts w:asciiTheme="minorHAnsi" w:eastAsia="Times New Roman" w:hAnsiTheme="minorHAnsi" w:cstheme="minorHAnsi"/>
          <w:sz w:val="24"/>
          <w:szCs w:val="24"/>
        </w:rPr>
      </w:pPr>
    </w:p>
    <w:p w14:paraId="74C0A620" w14:textId="1DB219E8" w:rsidR="007D5385" w:rsidRPr="00052A70" w:rsidRDefault="007D5385" w:rsidP="00BA22AA">
      <w:pPr>
        <w:rPr>
          <w:rFonts w:asciiTheme="minorHAnsi" w:hAnsiTheme="minorHAnsi" w:cstheme="minorHAnsi"/>
          <w:sz w:val="24"/>
          <w:szCs w:val="24"/>
        </w:rPr>
      </w:pPr>
    </w:p>
    <w:p w14:paraId="4DBD2F1A" w14:textId="77777777" w:rsidR="004A45F3" w:rsidRPr="00052A70" w:rsidRDefault="004A45F3" w:rsidP="00BA22AA">
      <w:pPr>
        <w:jc w:val="center"/>
        <w:rPr>
          <w:rFonts w:asciiTheme="minorHAnsi" w:hAnsiTheme="minorHAnsi" w:cstheme="minorHAnsi"/>
          <w:b/>
          <w:bCs/>
          <w:sz w:val="24"/>
          <w:szCs w:val="24"/>
          <w:u w:val="single"/>
        </w:rPr>
      </w:pPr>
    </w:p>
    <w:p w14:paraId="74841E88" w14:textId="688B9417" w:rsidR="00BA22AA" w:rsidRPr="00052A70" w:rsidRDefault="00BA22AA" w:rsidP="00BA22AA">
      <w:pPr>
        <w:jc w:val="center"/>
        <w:rPr>
          <w:rFonts w:asciiTheme="minorHAnsi" w:hAnsiTheme="minorHAnsi" w:cstheme="minorHAnsi"/>
          <w:b/>
          <w:bCs/>
          <w:sz w:val="24"/>
          <w:szCs w:val="24"/>
          <w:u w:val="single"/>
        </w:rPr>
      </w:pPr>
      <w:r w:rsidRPr="00052A70">
        <w:rPr>
          <w:rFonts w:asciiTheme="minorHAnsi" w:hAnsiTheme="minorHAnsi" w:cstheme="minorHAnsi"/>
          <w:b/>
          <w:bCs/>
          <w:sz w:val="24"/>
          <w:szCs w:val="24"/>
          <w:u w:val="single"/>
        </w:rPr>
        <w:t xml:space="preserve">FALKIRK COUNCIL </w:t>
      </w:r>
    </w:p>
    <w:p w14:paraId="0B943A80" w14:textId="77777777" w:rsidR="00BA22AA" w:rsidRPr="00052A70" w:rsidRDefault="00BA22AA" w:rsidP="00BA22AA">
      <w:pPr>
        <w:jc w:val="center"/>
        <w:rPr>
          <w:rFonts w:asciiTheme="minorHAnsi" w:hAnsiTheme="minorHAnsi" w:cstheme="minorHAnsi"/>
          <w:b/>
          <w:bCs/>
          <w:sz w:val="24"/>
          <w:szCs w:val="24"/>
          <w:u w:val="single"/>
        </w:rPr>
      </w:pPr>
      <w:r w:rsidRPr="00052A70">
        <w:rPr>
          <w:rFonts w:asciiTheme="minorHAnsi" w:hAnsiTheme="minorHAnsi" w:cstheme="minorHAnsi"/>
          <w:b/>
          <w:bCs/>
          <w:sz w:val="24"/>
          <w:szCs w:val="24"/>
          <w:u w:val="single"/>
        </w:rPr>
        <w:t>Request for Disposal of Stock</w:t>
      </w:r>
    </w:p>
    <w:p w14:paraId="5094F3FA" w14:textId="0F800D24" w:rsidR="00BA22AA" w:rsidRPr="00052A70" w:rsidRDefault="00BA22AA" w:rsidP="00BA22AA">
      <w:pPr>
        <w:jc w:val="center"/>
        <w:rPr>
          <w:rFonts w:asciiTheme="minorHAnsi" w:hAnsiTheme="minorHAnsi" w:cstheme="minorHAnsi"/>
          <w:b/>
          <w:bCs/>
          <w:sz w:val="24"/>
          <w:szCs w:val="24"/>
          <w:u w:val="single"/>
        </w:rPr>
      </w:pPr>
    </w:p>
    <w:p w14:paraId="3E84D035" w14:textId="08344897" w:rsidR="00621F3D" w:rsidRPr="00052A70" w:rsidRDefault="00621F3D" w:rsidP="00BA22AA">
      <w:pPr>
        <w:jc w:val="center"/>
        <w:rPr>
          <w:rFonts w:asciiTheme="minorHAnsi" w:hAnsiTheme="minorHAnsi" w:cstheme="minorHAnsi"/>
          <w:b/>
          <w:bCs/>
          <w:sz w:val="24"/>
          <w:szCs w:val="24"/>
          <w:u w:val="single"/>
        </w:rPr>
      </w:pPr>
    </w:p>
    <w:tbl>
      <w:tblPr>
        <w:tblStyle w:val="TableGrid"/>
        <w:tblW w:w="0" w:type="auto"/>
        <w:tblLook w:val="04A0" w:firstRow="1" w:lastRow="0" w:firstColumn="1" w:lastColumn="0" w:noHBand="0" w:noVBand="1"/>
      </w:tblPr>
      <w:tblGrid>
        <w:gridCol w:w="3005"/>
        <w:gridCol w:w="6011"/>
      </w:tblGrid>
      <w:tr w:rsidR="00052A70" w:rsidRPr="00052A70" w14:paraId="33B9A854" w14:textId="77777777" w:rsidTr="0056026F">
        <w:tc>
          <w:tcPr>
            <w:tcW w:w="3005" w:type="dxa"/>
          </w:tcPr>
          <w:p w14:paraId="4E46BC69" w14:textId="31488979" w:rsidR="00621F3D" w:rsidRPr="00052A70" w:rsidRDefault="00621F3D" w:rsidP="00621F3D">
            <w:pPr>
              <w:rPr>
                <w:rFonts w:asciiTheme="minorHAnsi" w:hAnsiTheme="minorHAnsi" w:cstheme="minorHAnsi"/>
                <w:b/>
                <w:bCs/>
                <w:sz w:val="24"/>
                <w:szCs w:val="24"/>
              </w:rPr>
            </w:pPr>
            <w:r w:rsidRPr="00052A70">
              <w:rPr>
                <w:rFonts w:asciiTheme="minorHAnsi" w:hAnsiTheme="minorHAnsi" w:cstheme="minorHAnsi"/>
                <w:b/>
                <w:bCs/>
                <w:sz w:val="24"/>
                <w:szCs w:val="24"/>
              </w:rPr>
              <w:t xml:space="preserve">Service </w:t>
            </w:r>
          </w:p>
        </w:tc>
        <w:tc>
          <w:tcPr>
            <w:tcW w:w="6011" w:type="dxa"/>
          </w:tcPr>
          <w:p w14:paraId="248F97A7" w14:textId="77777777" w:rsidR="00621F3D" w:rsidRPr="00052A70" w:rsidRDefault="00621F3D" w:rsidP="00BA22AA">
            <w:pPr>
              <w:jc w:val="center"/>
              <w:rPr>
                <w:rFonts w:asciiTheme="minorHAnsi" w:hAnsiTheme="minorHAnsi" w:cstheme="minorHAnsi"/>
                <w:b/>
                <w:bCs/>
                <w:sz w:val="24"/>
                <w:szCs w:val="24"/>
              </w:rPr>
            </w:pPr>
          </w:p>
        </w:tc>
      </w:tr>
      <w:tr w:rsidR="00052A70" w:rsidRPr="00052A70" w14:paraId="55D3333D" w14:textId="77777777" w:rsidTr="0056026F">
        <w:tc>
          <w:tcPr>
            <w:tcW w:w="3005" w:type="dxa"/>
          </w:tcPr>
          <w:p w14:paraId="747B5D01" w14:textId="4D41B41E" w:rsidR="00621F3D" w:rsidRPr="00052A70" w:rsidRDefault="00621F3D" w:rsidP="00621F3D">
            <w:pPr>
              <w:rPr>
                <w:rFonts w:asciiTheme="minorHAnsi" w:hAnsiTheme="minorHAnsi" w:cstheme="minorHAnsi"/>
                <w:b/>
                <w:bCs/>
                <w:sz w:val="24"/>
                <w:szCs w:val="24"/>
              </w:rPr>
            </w:pPr>
            <w:r w:rsidRPr="00052A70">
              <w:rPr>
                <w:rFonts w:asciiTheme="minorHAnsi" w:hAnsiTheme="minorHAnsi" w:cstheme="minorHAnsi"/>
                <w:b/>
                <w:bCs/>
                <w:sz w:val="24"/>
                <w:szCs w:val="24"/>
              </w:rPr>
              <w:t>Service/Premises Manager name</w:t>
            </w:r>
            <w:r w:rsidR="00052A70" w:rsidRPr="00052A70">
              <w:rPr>
                <w:rFonts w:asciiTheme="minorHAnsi" w:hAnsiTheme="minorHAnsi" w:cstheme="minorHAnsi"/>
                <w:b/>
                <w:bCs/>
                <w:sz w:val="24"/>
                <w:szCs w:val="24"/>
              </w:rPr>
              <w:t xml:space="preserve"> making request</w:t>
            </w:r>
          </w:p>
        </w:tc>
        <w:tc>
          <w:tcPr>
            <w:tcW w:w="6011" w:type="dxa"/>
          </w:tcPr>
          <w:p w14:paraId="4B21414E" w14:textId="77777777" w:rsidR="00621F3D" w:rsidRPr="00052A70" w:rsidRDefault="00621F3D" w:rsidP="00BA22AA">
            <w:pPr>
              <w:jc w:val="center"/>
              <w:rPr>
                <w:rFonts w:asciiTheme="minorHAnsi" w:hAnsiTheme="minorHAnsi" w:cstheme="minorHAnsi"/>
                <w:b/>
                <w:bCs/>
                <w:sz w:val="24"/>
                <w:szCs w:val="24"/>
              </w:rPr>
            </w:pPr>
          </w:p>
        </w:tc>
      </w:tr>
      <w:tr w:rsidR="00052A70" w:rsidRPr="00052A70" w14:paraId="05C1D7D9" w14:textId="77777777" w:rsidTr="0056026F">
        <w:tc>
          <w:tcPr>
            <w:tcW w:w="3005" w:type="dxa"/>
          </w:tcPr>
          <w:p w14:paraId="22618633" w14:textId="7AEEB752" w:rsidR="00621F3D" w:rsidRPr="00052A70" w:rsidRDefault="00621F3D" w:rsidP="00621F3D">
            <w:pPr>
              <w:rPr>
                <w:rFonts w:asciiTheme="minorHAnsi" w:hAnsiTheme="minorHAnsi" w:cstheme="minorHAnsi"/>
                <w:b/>
                <w:bCs/>
                <w:sz w:val="24"/>
                <w:szCs w:val="24"/>
              </w:rPr>
            </w:pPr>
            <w:r w:rsidRPr="00052A70">
              <w:rPr>
                <w:rFonts w:asciiTheme="minorHAnsi" w:hAnsiTheme="minorHAnsi" w:cstheme="minorHAnsi"/>
                <w:b/>
                <w:bCs/>
                <w:sz w:val="24"/>
                <w:szCs w:val="24"/>
              </w:rPr>
              <w:t>Location</w:t>
            </w:r>
          </w:p>
        </w:tc>
        <w:tc>
          <w:tcPr>
            <w:tcW w:w="6011" w:type="dxa"/>
          </w:tcPr>
          <w:p w14:paraId="72FD981F" w14:textId="77777777" w:rsidR="00621F3D" w:rsidRPr="00052A70" w:rsidRDefault="00621F3D" w:rsidP="00BA22AA">
            <w:pPr>
              <w:jc w:val="center"/>
              <w:rPr>
                <w:rFonts w:asciiTheme="minorHAnsi" w:hAnsiTheme="minorHAnsi" w:cstheme="minorHAnsi"/>
                <w:b/>
                <w:bCs/>
                <w:sz w:val="24"/>
                <w:szCs w:val="24"/>
              </w:rPr>
            </w:pPr>
          </w:p>
        </w:tc>
      </w:tr>
    </w:tbl>
    <w:p w14:paraId="58D17955" w14:textId="383EC773" w:rsidR="00621F3D" w:rsidRPr="00052A70" w:rsidRDefault="00621F3D" w:rsidP="00BA22AA">
      <w:pPr>
        <w:jc w:val="center"/>
        <w:rPr>
          <w:rFonts w:asciiTheme="minorHAnsi" w:hAnsiTheme="minorHAnsi" w:cstheme="minorHAnsi"/>
          <w:b/>
          <w:bCs/>
          <w:sz w:val="24"/>
          <w:szCs w:val="24"/>
        </w:rPr>
      </w:pPr>
    </w:p>
    <w:tbl>
      <w:tblPr>
        <w:tblStyle w:val="TableGrid"/>
        <w:tblW w:w="0" w:type="auto"/>
        <w:tblLook w:val="04A0" w:firstRow="1" w:lastRow="0" w:firstColumn="1" w:lastColumn="0" w:noHBand="0" w:noVBand="1"/>
      </w:tblPr>
      <w:tblGrid>
        <w:gridCol w:w="2972"/>
        <w:gridCol w:w="6044"/>
      </w:tblGrid>
      <w:tr w:rsidR="00052A70" w:rsidRPr="00052A70" w14:paraId="48F4D10D" w14:textId="77777777" w:rsidTr="00621F3D">
        <w:tc>
          <w:tcPr>
            <w:tcW w:w="2972" w:type="dxa"/>
          </w:tcPr>
          <w:p w14:paraId="33C6DA05" w14:textId="77777777" w:rsidR="00621F3D" w:rsidRPr="00052A70" w:rsidRDefault="00621F3D" w:rsidP="00621F3D">
            <w:pPr>
              <w:rPr>
                <w:rFonts w:asciiTheme="minorHAnsi" w:hAnsiTheme="minorHAnsi" w:cstheme="minorHAnsi"/>
                <w:b/>
                <w:bCs/>
                <w:sz w:val="24"/>
                <w:szCs w:val="24"/>
              </w:rPr>
            </w:pPr>
            <w:r w:rsidRPr="00052A70">
              <w:rPr>
                <w:rFonts w:asciiTheme="minorHAnsi" w:hAnsiTheme="minorHAnsi" w:cstheme="minorHAnsi"/>
                <w:b/>
                <w:bCs/>
                <w:sz w:val="24"/>
                <w:szCs w:val="24"/>
              </w:rPr>
              <w:lastRenderedPageBreak/>
              <w:t>Brief description of the items being disposed including number and approximate value</w:t>
            </w:r>
            <w:r w:rsidR="000235F2" w:rsidRPr="00052A70">
              <w:rPr>
                <w:rFonts w:asciiTheme="minorHAnsi" w:hAnsiTheme="minorHAnsi" w:cstheme="minorHAnsi"/>
                <w:b/>
                <w:bCs/>
                <w:sz w:val="24"/>
                <w:szCs w:val="24"/>
              </w:rPr>
              <w:t xml:space="preserve">.  </w:t>
            </w:r>
          </w:p>
          <w:p w14:paraId="0FD43E39" w14:textId="77777777" w:rsidR="009F421E" w:rsidRPr="00052A70" w:rsidRDefault="009F421E" w:rsidP="00621F3D">
            <w:pPr>
              <w:rPr>
                <w:rFonts w:asciiTheme="minorHAnsi" w:hAnsiTheme="minorHAnsi" w:cstheme="minorHAnsi"/>
                <w:b/>
                <w:bCs/>
                <w:sz w:val="24"/>
                <w:szCs w:val="24"/>
              </w:rPr>
            </w:pPr>
          </w:p>
          <w:p w14:paraId="4DB9E446" w14:textId="3399B5DA" w:rsidR="009F421E" w:rsidRPr="00052A70" w:rsidRDefault="009F421E" w:rsidP="00621F3D">
            <w:pPr>
              <w:rPr>
                <w:rFonts w:asciiTheme="minorHAnsi" w:hAnsiTheme="minorHAnsi" w:cstheme="minorHAnsi"/>
                <w:b/>
                <w:bCs/>
                <w:sz w:val="24"/>
                <w:szCs w:val="24"/>
              </w:rPr>
            </w:pPr>
            <w:r w:rsidRPr="00052A70">
              <w:rPr>
                <w:rFonts w:asciiTheme="minorHAnsi" w:hAnsiTheme="minorHAnsi" w:cstheme="minorHAnsi"/>
                <w:b/>
                <w:bCs/>
                <w:sz w:val="24"/>
                <w:szCs w:val="24"/>
              </w:rPr>
              <w:t>Please indicate how the value was determined</w:t>
            </w:r>
          </w:p>
        </w:tc>
        <w:tc>
          <w:tcPr>
            <w:tcW w:w="6044" w:type="dxa"/>
          </w:tcPr>
          <w:p w14:paraId="123144F6" w14:textId="77777777" w:rsidR="00621F3D" w:rsidRPr="00052A70" w:rsidRDefault="00621F3D" w:rsidP="00BA22AA">
            <w:pPr>
              <w:jc w:val="center"/>
              <w:rPr>
                <w:rFonts w:asciiTheme="minorHAnsi" w:hAnsiTheme="minorHAnsi" w:cstheme="minorHAnsi"/>
                <w:b/>
                <w:bCs/>
                <w:sz w:val="24"/>
                <w:szCs w:val="24"/>
              </w:rPr>
            </w:pPr>
          </w:p>
          <w:p w14:paraId="3EAFAA44" w14:textId="77777777" w:rsidR="00621F3D" w:rsidRPr="00052A70" w:rsidRDefault="00621F3D" w:rsidP="00BA22AA">
            <w:pPr>
              <w:jc w:val="center"/>
              <w:rPr>
                <w:rFonts w:asciiTheme="minorHAnsi" w:hAnsiTheme="minorHAnsi" w:cstheme="minorHAnsi"/>
                <w:b/>
                <w:bCs/>
                <w:sz w:val="24"/>
                <w:szCs w:val="24"/>
              </w:rPr>
            </w:pPr>
          </w:p>
          <w:p w14:paraId="1E495C9A" w14:textId="77777777" w:rsidR="00621F3D" w:rsidRPr="00052A70" w:rsidRDefault="00621F3D" w:rsidP="00BA22AA">
            <w:pPr>
              <w:jc w:val="center"/>
              <w:rPr>
                <w:rFonts w:asciiTheme="minorHAnsi" w:hAnsiTheme="minorHAnsi" w:cstheme="minorHAnsi"/>
                <w:b/>
                <w:bCs/>
                <w:sz w:val="24"/>
                <w:szCs w:val="24"/>
              </w:rPr>
            </w:pPr>
          </w:p>
          <w:p w14:paraId="5B4286DF" w14:textId="77777777" w:rsidR="00621F3D" w:rsidRPr="00052A70" w:rsidRDefault="00621F3D" w:rsidP="00BA22AA">
            <w:pPr>
              <w:jc w:val="center"/>
              <w:rPr>
                <w:rFonts w:asciiTheme="minorHAnsi" w:hAnsiTheme="minorHAnsi" w:cstheme="minorHAnsi"/>
                <w:b/>
                <w:bCs/>
                <w:sz w:val="24"/>
                <w:szCs w:val="24"/>
              </w:rPr>
            </w:pPr>
          </w:p>
          <w:p w14:paraId="1800DE13" w14:textId="562DD046" w:rsidR="00621F3D" w:rsidRPr="00052A70" w:rsidRDefault="00621F3D" w:rsidP="00BA22AA">
            <w:pPr>
              <w:jc w:val="center"/>
              <w:rPr>
                <w:rFonts w:asciiTheme="minorHAnsi" w:hAnsiTheme="minorHAnsi" w:cstheme="minorHAnsi"/>
                <w:b/>
                <w:bCs/>
                <w:sz w:val="24"/>
                <w:szCs w:val="24"/>
              </w:rPr>
            </w:pPr>
          </w:p>
          <w:p w14:paraId="369BE459" w14:textId="77777777" w:rsidR="00833289" w:rsidRPr="00052A70" w:rsidRDefault="00833289" w:rsidP="00BA22AA">
            <w:pPr>
              <w:jc w:val="center"/>
              <w:rPr>
                <w:rFonts w:asciiTheme="minorHAnsi" w:hAnsiTheme="minorHAnsi" w:cstheme="minorHAnsi"/>
                <w:b/>
                <w:bCs/>
                <w:sz w:val="24"/>
                <w:szCs w:val="24"/>
              </w:rPr>
            </w:pPr>
          </w:p>
          <w:p w14:paraId="610B97A5" w14:textId="77777777" w:rsidR="00621F3D" w:rsidRPr="00052A70" w:rsidRDefault="00621F3D" w:rsidP="00BA22AA">
            <w:pPr>
              <w:jc w:val="center"/>
              <w:rPr>
                <w:rFonts w:asciiTheme="minorHAnsi" w:hAnsiTheme="minorHAnsi" w:cstheme="minorHAnsi"/>
                <w:b/>
                <w:bCs/>
                <w:sz w:val="24"/>
                <w:szCs w:val="24"/>
              </w:rPr>
            </w:pPr>
          </w:p>
          <w:p w14:paraId="6F7725DF" w14:textId="74544C9A" w:rsidR="00621F3D" w:rsidRPr="00052A70" w:rsidRDefault="00621F3D" w:rsidP="00BA22AA">
            <w:pPr>
              <w:jc w:val="center"/>
              <w:rPr>
                <w:rFonts w:asciiTheme="minorHAnsi" w:hAnsiTheme="minorHAnsi" w:cstheme="minorHAnsi"/>
                <w:b/>
                <w:bCs/>
                <w:sz w:val="24"/>
                <w:szCs w:val="24"/>
              </w:rPr>
            </w:pPr>
          </w:p>
        </w:tc>
      </w:tr>
      <w:tr w:rsidR="00052A70" w:rsidRPr="00052A70" w14:paraId="75DBE2C9" w14:textId="77777777" w:rsidTr="00621F3D">
        <w:tc>
          <w:tcPr>
            <w:tcW w:w="2972" w:type="dxa"/>
          </w:tcPr>
          <w:p w14:paraId="1DCDC2C0" w14:textId="0EB44C3D" w:rsidR="000235F2" w:rsidRPr="00052A70" w:rsidRDefault="000235F2" w:rsidP="00621F3D">
            <w:pPr>
              <w:rPr>
                <w:rFonts w:asciiTheme="minorHAnsi" w:hAnsiTheme="minorHAnsi" w:cstheme="minorHAnsi"/>
                <w:b/>
                <w:bCs/>
                <w:sz w:val="24"/>
                <w:szCs w:val="24"/>
              </w:rPr>
            </w:pPr>
            <w:r w:rsidRPr="00052A70">
              <w:rPr>
                <w:rFonts w:asciiTheme="minorHAnsi" w:hAnsiTheme="minorHAnsi" w:cstheme="minorHAnsi"/>
                <w:b/>
                <w:bCs/>
                <w:sz w:val="24"/>
                <w:szCs w:val="24"/>
              </w:rPr>
              <w:t>Brief reason why these items are no longer required</w:t>
            </w:r>
            <w:r w:rsidR="00833289" w:rsidRPr="00052A70">
              <w:rPr>
                <w:rFonts w:asciiTheme="minorHAnsi" w:hAnsiTheme="minorHAnsi" w:cstheme="minorHAnsi"/>
                <w:b/>
                <w:bCs/>
                <w:sz w:val="24"/>
                <w:szCs w:val="24"/>
              </w:rPr>
              <w:t xml:space="preserve">, </w:t>
            </w:r>
            <w:proofErr w:type="spellStart"/>
            <w:proofErr w:type="gramStart"/>
            <w:r w:rsidR="00833289" w:rsidRPr="00052A70">
              <w:rPr>
                <w:rFonts w:asciiTheme="minorHAnsi" w:hAnsiTheme="minorHAnsi" w:cstheme="minorHAnsi"/>
                <w:b/>
                <w:bCs/>
                <w:sz w:val="24"/>
                <w:szCs w:val="24"/>
              </w:rPr>
              <w:t>ie</w:t>
            </w:r>
            <w:proofErr w:type="spellEnd"/>
            <w:proofErr w:type="gramEnd"/>
            <w:r w:rsidR="00833289" w:rsidRPr="00052A70">
              <w:rPr>
                <w:rFonts w:asciiTheme="minorHAnsi" w:hAnsiTheme="minorHAnsi" w:cstheme="minorHAnsi"/>
                <w:b/>
                <w:bCs/>
                <w:sz w:val="24"/>
                <w:szCs w:val="24"/>
              </w:rPr>
              <w:t xml:space="preserve"> office closure</w:t>
            </w:r>
          </w:p>
          <w:p w14:paraId="2E1F88DC" w14:textId="77777777" w:rsidR="000235F2" w:rsidRPr="00052A70" w:rsidRDefault="000235F2" w:rsidP="00621F3D">
            <w:pPr>
              <w:rPr>
                <w:rFonts w:asciiTheme="minorHAnsi" w:hAnsiTheme="minorHAnsi" w:cstheme="minorHAnsi"/>
                <w:b/>
                <w:bCs/>
                <w:sz w:val="24"/>
                <w:szCs w:val="24"/>
              </w:rPr>
            </w:pPr>
          </w:p>
          <w:p w14:paraId="3B699D42" w14:textId="77777777" w:rsidR="000235F2" w:rsidRPr="00052A70" w:rsidRDefault="000235F2" w:rsidP="00621F3D">
            <w:pPr>
              <w:rPr>
                <w:rFonts w:asciiTheme="minorHAnsi" w:hAnsiTheme="minorHAnsi" w:cstheme="minorHAnsi"/>
                <w:b/>
                <w:bCs/>
                <w:sz w:val="24"/>
                <w:szCs w:val="24"/>
              </w:rPr>
            </w:pPr>
          </w:p>
          <w:p w14:paraId="6E0D0674" w14:textId="0AD22888" w:rsidR="000235F2" w:rsidRPr="00052A70" w:rsidRDefault="000235F2" w:rsidP="00621F3D">
            <w:pPr>
              <w:rPr>
                <w:rFonts w:asciiTheme="minorHAnsi" w:hAnsiTheme="minorHAnsi" w:cstheme="minorHAnsi"/>
                <w:b/>
                <w:bCs/>
                <w:sz w:val="24"/>
                <w:szCs w:val="24"/>
              </w:rPr>
            </w:pPr>
          </w:p>
        </w:tc>
        <w:tc>
          <w:tcPr>
            <w:tcW w:w="6044" w:type="dxa"/>
          </w:tcPr>
          <w:p w14:paraId="04BD8675" w14:textId="77777777" w:rsidR="000235F2" w:rsidRPr="00052A70" w:rsidRDefault="000235F2" w:rsidP="00BA22AA">
            <w:pPr>
              <w:jc w:val="center"/>
              <w:rPr>
                <w:rFonts w:asciiTheme="minorHAnsi" w:hAnsiTheme="minorHAnsi" w:cstheme="minorHAnsi"/>
                <w:b/>
                <w:bCs/>
                <w:sz w:val="24"/>
                <w:szCs w:val="24"/>
              </w:rPr>
            </w:pPr>
          </w:p>
        </w:tc>
      </w:tr>
    </w:tbl>
    <w:p w14:paraId="73FBE517" w14:textId="21909FF7" w:rsidR="00621F3D" w:rsidRPr="00052A70" w:rsidRDefault="00621F3D" w:rsidP="00BA22AA">
      <w:pPr>
        <w:jc w:val="center"/>
        <w:rPr>
          <w:rFonts w:asciiTheme="minorHAnsi" w:hAnsiTheme="minorHAnsi" w:cstheme="minorHAnsi"/>
          <w:b/>
          <w:bCs/>
          <w:sz w:val="24"/>
          <w:szCs w:val="24"/>
          <w:u w:val="single"/>
        </w:rPr>
      </w:pPr>
    </w:p>
    <w:tbl>
      <w:tblPr>
        <w:tblStyle w:val="TableGrid"/>
        <w:tblW w:w="0" w:type="auto"/>
        <w:tblLook w:val="04A0" w:firstRow="1" w:lastRow="0" w:firstColumn="1" w:lastColumn="0" w:noHBand="0" w:noVBand="1"/>
      </w:tblPr>
      <w:tblGrid>
        <w:gridCol w:w="2972"/>
        <w:gridCol w:w="6044"/>
      </w:tblGrid>
      <w:tr w:rsidR="00621F3D" w:rsidRPr="00052A70" w14:paraId="748CF552" w14:textId="77777777" w:rsidTr="0056026F">
        <w:tc>
          <w:tcPr>
            <w:tcW w:w="2972" w:type="dxa"/>
          </w:tcPr>
          <w:p w14:paraId="1FBC4DF0" w14:textId="70BB6DBA" w:rsidR="00621F3D" w:rsidRPr="00052A70" w:rsidRDefault="000235F2" w:rsidP="0056026F">
            <w:pPr>
              <w:rPr>
                <w:rFonts w:asciiTheme="minorHAnsi" w:hAnsiTheme="minorHAnsi" w:cstheme="minorHAnsi"/>
                <w:b/>
                <w:bCs/>
                <w:sz w:val="24"/>
                <w:szCs w:val="24"/>
              </w:rPr>
            </w:pPr>
            <w:r w:rsidRPr="00052A70">
              <w:rPr>
                <w:rFonts w:asciiTheme="minorHAnsi" w:hAnsiTheme="minorHAnsi" w:cstheme="minorHAnsi"/>
                <w:b/>
                <w:bCs/>
                <w:sz w:val="24"/>
                <w:szCs w:val="24"/>
              </w:rPr>
              <w:t>Summary of process</w:t>
            </w:r>
            <w:r w:rsidR="00621F3D" w:rsidRPr="00052A70">
              <w:rPr>
                <w:rFonts w:asciiTheme="minorHAnsi" w:hAnsiTheme="minorHAnsi" w:cstheme="minorHAnsi"/>
                <w:b/>
                <w:bCs/>
                <w:sz w:val="24"/>
                <w:szCs w:val="24"/>
              </w:rPr>
              <w:t xml:space="preserve"> followed to date (see overleaf guidance) and outcome</w:t>
            </w:r>
            <w:r w:rsidR="00833289" w:rsidRPr="00052A70">
              <w:rPr>
                <w:rFonts w:asciiTheme="minorHAnsi" w:hAnsiTheme="minorHAnsi" w:cstheme="minorHAnsi"/>
                <w:b/>
                <w:bCs/>
                <w:sz w:val="24"/>
                <w:szCs w:val="24"/>
              </w:rPr>
              <w:t xml:space="preserve">, </w:t>
            </w:r>
            <w:proofErr w:type="spellStart"/>
            <w:proofErr w:type="gramStart"/>
            <w:r w:rsidR="00833289" w:rsidRPr="00052A70">
              <w:rPr>
                <w:rFonts w:asciiTheme="minorHAnsi" w:hAnsiTheme="minorHAnsi" w:cstheme="minorHAnsi"/>
                <w:b/>
                <w:bCs/>
                <w:sz w:val="24"/>
                <w:szCs w:val="24"/>
              </w:rPr>
              <w:t>ie</w:t>
            </w:r>
            <w:proofErr w:type="spellEnd"/>
            <w:proofErr w:type="gramEnd"/>
            <w:r w:rsidR="00833289" w:rsidRPr="00052A70">
              <w:rPr>
                <w:rFonts w:asciiTheme="minorHAnsi" w:hAnsiTheme="minorHAnsi" w:cstheme="minorHAnsi"/>
                <w:b/>
                <w:bCs/>
                <w:sz w:val="24"/>
                <w:szCs w:val="24"/>
              </w:rPr>
              <w:t xml:space="preserve"> advertised </w:t>
            </w:r>
            <w:r w:rsidR="00DB6E21" w:rsidRPr="00052A70">
              <w:rPr>
                <w:rFonts w:asciiTheme="minorHAnsi" w:hAnsiTheme="minorHAnsi" w:cstheme="minorHAnsi"/>
                <w:b/>
                <w:bCs/>
                <w:sz w:val="24"/>
                <w:szCs w:val="24"/>
              </w:rPr>
              <w:t>furniture internally/contacted charities</w:t>
            </w:r>
          </w:p>
        </w:tc>
        <w:tc>
          <w:tcPr>
            <w:tcW w:w="6044" w:type="dxa"/>
          </w:tcPr>
          <w:p w14:paraId="1606B041" w14:textId="77777777" w:rsidR="00621F3D" w:rsidRPr="00052A70" w:rsidRDefault="00621F3D" w:rsidP="0056026F">
            <w:pPr>
              <w:jc w:val="center"/>
              <w:rPr>
                <w:rFonts w:asciiTheme="minorHAnsi" w:hAnsiTheme="minorHAnsi" w:cstheme="minorHAnsi"/>
                <w:b/>
                <w:bCs/>
                <w:sz w:val="24"/>
                <w:szCs w:val="24"/>
              </w:rPr>
            </w:pPr>
          </w:p>
          <w:p w14:paraId="19A46CB5" w14:textId="77777777" w:rsidR="00621F3D" w:rsidRPr="00052A70" w:rsidRDefault="00621F3D" w:rsidP="0056026F">
            <w:pPr>
              <w:jc w:val="center"/>
              <w:rPr>
                <w:rFonts w:asciiTheme="minorHAnsi" w:hAnsiTheme="minorHAnsi" w:cstheme="minorHAnsi"/>
                <w:b/>
                <w:bCs/>
                <w:sz w:val="24"/>
                <w:szCs w:val="24"/>
              </w:rPr>
            </w:pPr>
          </w:p>
          <w:p w14:paraId="53EB0CFB" w14:textId="7E9B1667" w:rsidR="00621F3D" w:rsidRPr="00052A70" w:rsidRDefault="00621F3D" w:rsidP="0056026F">
            <w:pPr>
              <w:jc w:val="center"/>
              <w:rPr>
                <w:rFonts w:asciiTheme="minorHAnsi" w:hAnsiTheme="minorHAnsi" w:cstheme="minorHAnsi"/>
                <w:b/>
                <w:bCs/>
                <w:sz w:val="24"/>
                <w:szCs w:val="24"/>
              </w:rPr>
            </w:pPr>
          </w:p>
          <w:p w14:paraId="1EB7751E" w14:textId="7F14B193" w:rsidR="004A45F3" w:rsidRPr="00052A70" w:rsidRDefault="004A45F3" w:rsidP="0056026F">
            <w:pPr>
              <w:jc w:val="center"/>
              <w:rPr>
                <w:rFonts w:asciiTheme="minorHAnsi" w:hAnsiTheme="minorHAnsi" w:cstheme="minorHAnsi"/>
                <w:b/>
                <w:bCs/>
                <w:sz w:val="24"/>
                <w:szCs w:val="24"/>
              </w:rPr>
            </w:pPr>
          </w:p>
          <w:p w14:paraId="57ED3EA6" w14:textId="43895606" w:rsidR="004A45F3" w:rsidRPr="00052A70" w:rsidRDefault="004A45F3" w:rsidP="0056026F">
            <w:pPr>
              <w:jc w:val="center"/>
              <w:rPr>
                <w:rFonts w:asciiTheme="minorHAnsi" w:hAnsiTheme="minorHAnsi" w:cstheme="minorHAnsi"/>
                <w:b/>
                <w:bCs/>
                <w:sz w:val="24"/>
                <w:szCs w:val="24"/>
              </w:rPr>
            </w:pPr>
          </w:p>
          <w:p w14:paraId="06B5F75B" w14:textId="0DDF0300" w:rsidR="004A45F3" w:rsidRPr="00052A70" w:rsidRDefault="004A45F3" w:rsidP="0056026F">
            <w:pPr>
              <w:jc w:val="center"/>
              <w:rPr>
                <w:rFonts w:asciiTheme="minorHAnsi" w:hAnsiTheme="minorHAnsi" w:cstheme="minorHAnsi"/>
                <w:b/>
                <w:bCs/>
                <w:sz w:val="24"/>
                <w:szCs w:val="24"/>
              </w:rPr>
            </w:pPr>
          </w:p>
          <w:p w14:paraId="3F82DF88" w14:textId="1AC637A7" w:rsidR="004A45F3" w:rsidRPr="00052A70" w:rsidRDefault="004A45F3" w:rsidP="0056026F">
            <w:pPr>
              <w:jc w:val="center"/>
              <w:rPr>
                <w:rFonts w:asciiTheme="minorHAnsi" w:hAnsiTheme="minorHAnsi" w:cstheme="minorHAnsi"/>
                <w:b/>
                <w:bCs/>
                <w:sz w:val="24"/>
                <w:szCs w:val="24"/>
              </w:rPr>
            </w:pPr>
          </w:p>
          <w:p w14:paraId="4151D3F1" w14:textId="77777777" w:rsidR="004A45F3" w:rsidRPr="00052A70" w:rsidRDefault="004A45F3" w:rsidP="0056026F">
            <w:pPr>
              <w:jc w:val="center"/>
              <w:rPr>
                <w:rFonts w:asciiTheme="minorHAnsi" w:hAnsiTheme="minorHAnsi" w:cstheme="minorHAnsi"/>
                <w:b/>
                <w:bCs/>
                <w:sz w:val="24"/>
                <w:szCs w:val="24"/>
              </w:rPr>
            </w:pPr>
          </w:p>
          <w:p w14:paraId="7B5DDFFB" w14:textId="77777777" w:rsidR="00621F3D" w:rsidRPr="00052A70" w:rsidRDefault="00621F3D" w:rsidP="0056026F">
            <w:pPr>
              <w:jc w:val="center"/>
              <w:rPr>
                <w:rFonts w:asciiTheme="minorHAnsi" w:hAnsiTheme="minorHAnsi" w:cstheme="minorHAnsi"/>
                <w:b/>
                <w:bCs/>
                <w:sz w:val="24"/>
                <w:szCs w:val="24"/>
              </w:rPr>
            </w:pPr>
          </w:p>
          <w:p w14:paraId="5B66A87A" w14:textId="77777777" w:rsidR="00621F3D" w:rsidRPr="00052A70" w:rsidRDefault="00621F3D" w:rsidP="0056026F">
            <w:pPr>
              <w:jc w:val="center"/>
              <w:rPr>
                <w:rFonts w:asciiTheme="minorHAnsi" w:hAnsiTheme="minorHAnsi" w:cstheme="minorHAnsi"/>
                <w:b/>
                <w:bCs/>
                <w:sz w:val="24"/>
                <w:szCs w:val="24"/>
              </w:rPr>
            </w:pPr>
          </w:p>
          <w:p w14:paraId="0C5A39BF" w14:textId="77777777" w:rsidR="00621F3D" w:rsidRPr="00052A70" w:rsidRDefault="00621F3D" w:rsidP="0056026F">
            <w:pPr>
              <w:jc w:val="center"/>
              <w:rPr>
                <w:rFonts w:asciiTheme="minorHAnsi" w:hAnsiTheme="minorHAnsi" w:cstheme="minorHAnsi"/>
                <w:b/>
                <w:bCs/>
                <w:sz w:val="24"/>
                <w:szCs w:val="24"/>
              </w:rPr>
            </w:pPr>
          </w:p>
          <w:p w14:paraId="7C661DAA" w14:textId="77777777" w:rsidR="00621F3D" w:rsidRPr="00052A70" w:rsidRDefault="00621F3D" w:rsidP="0056026F">
            <w:pPr>
              <w:jc w:val="center"/>
              <w:rPr>
                <w:rFonts w:asciiTheme="minorHAnsi" w:hAnsiTheme="minorHAnsi" w:cstheme="minorHAnsi"/>
                <w:b/>
                <w:bCs/>
                <w:sz w:val="24"/>
                <w:szCs w:val="24"/>
              </w:rPr>
            </w:pPr>
          </w:p>
        </w:tc>
      </w:tr>
    </w:tbl>
    <w:p w14:paraId="44557CE7" w14:textId="1EA59046" w:rsidR="00621F3D" w:rsidRPr="00052A70" w:rsidRDefault="00621F3D" w:rsidP="00BA22AA">
      <w:pPr>
        <w:jc w:val="center"/>
        <w:rPr>
          <w:rFonts w:asciiTheme="minorHAnsi" w:hAnsiTheme="minorHAnsi" w:cstheme="minorHAnsi"/>
          <w:b/>
          <w:bCs/>
          <w:sz w:val="24"/>
          <w:szCs w:val="24"/>
          <w:u w:val="single"/>
        </w:rPr>
      </w:pPr>
    </w:p>
    <w:p w14:paraId="5B890E61" w14:textId="33F9801F" w:rsidR="00621F3D" w:rsidRPr="00052A70" w:rsidRDefault="00621F3D" w:rsidP="00BA22AA">
      <w:pPr>
        <w:jc w:val="center"/>
        <w:rPr>
          <w:rFonts w:asciiTheme="minorHAnsi" w:hAnsiTheme="minorHAnsi" w:cstheme="minorHAnsi"/>
          <w:b/>
          <w:bCs/>
          <w:sz w:val="24"/>
          <w:szCs w:val="24"/>
          <w:u w:val="single"/>
        </w:rPr>
      </w:pPr>
    </w:p>
    <w:tbl>
      <w:tblPr>
        <w:tblW w:w="0" w:type="auto"/>
        <w:tblCellMar>
          <w:left w:w="0" w:type="dxa"/>
          <w:right w:w="0" w:type="dxa"/>
        </w:tblCellMar>
        <w:tblLook w:val="04A0" w:firstRow="1" w:lastRow="0" w:firstColumn="1" w:lastColumn="0" w:noHBand="0" w:noVBand="1"/>
      </w:tblPr>
      <w:tblGrid>
        <w:gridCol w:w="9006"/>
      </w:tblGrid>
      <w:tr w:rsidR="00052A70" w:rsidRPr="00052A70" w14:paraId="39F5AEFD" w14:textId="77777777" w:rsidTr="004A45F3">
        <w:trPr>
          <w:trHeight w:val="3584"/>
        </w:trPr>
        <w:tc>
          <w:tcPr>
            <w:tcW w:w="9006" w:type="dxa"/>
            <w:tcBorders>
              <w:top w:val="single" w:sz="8" w:space="0" w:color="auto"/>
              <w:left w:val="single" w:sz="8" w:space="0" w:color="auto"/>
              <w:right w:val="single" w:sz="8" w:space="0" w:color="auto"/>
            </w:tcBorders>
            <w:tcMar>
              <w:top w:w="0" w:type="dxa"/>
              <w:left w:w="108" w:type="dxa"/>
              <w:bottom w:w="0" w:type="dxa"/>
              <w:right w:w="108" w:type="dxa"/>
            </w:tcMar>
          </w:tcPr>
          <w:p w14:paraId="74D8E0C7" w14:textId="7000AA86" w:rsidR="004A45F3" w:rsidRPr="00052A70" w:rsidRDefault="004A45F3" w:rsidP="0056026F">
            <w:pPr>
              <w:rPr>
                <w:rFonts w:asciiTheme="minorHAnsi" w:hAnsiTheme="minorHAnsi" w:cstheme="minorHAnsi"/>
                <w:sz w:val="24"/>
                <w:szCs w:val="24"/>
              </w:rPr>
            </w:pPr>
            <w:r w:rsidRPr="00052A70">
              <w:rPr>
                <w:rFonts w:asciiTheme="minorHAnsi" w:hAnsiTheme="minorHAnsi" w:cstheme="minorHAnsi"/>
                <w:sz w:val="24"/>
                <w:szCs w:val="24"/>
              </w:rPr>
              <w:t>Request for Approval for</w:t>
            </w:r>
            <w:r w:rsidR="00DB6E21" w:rsidRPr="00052A70">
              <w:rPr>
                <w:rFonts w:asciiTheme="minorHAnsi" w:hAnsiTheme="minorHAnsi" w:cstheme="minorHAnsi"/>
                <w:sz w:val="24"/>
                <w:szCs w:val="24"/>
              </w:rPr>
              <w:t xml:space="preserve"> to:</w:t>
            </w:r>
          </w:p>
          <w:p w14:paraId="3F3426A8" w14:textId="77777777" w:rsidR="004A45F3" w:rsidRPr="00052A70" w:rsidRDefault="004A45F3" w:rsidP="000235F2">
            <w:pPr>
              <w:rPr>
                <w:rFonts w:asciiTheme="minorHAnsi" w:hAnsiTheme="minorHAnsi" w:cstheme="minorHAnsi"/>
                <w:sz w:val="24"/>
                <w:szCs w:val="24"/>
              </w:rPr>
            </w:pPr>
          </w:p>
          <w:p w14:paraId="10D484E6" w14:textId="23606BC8" w:rsidR="00EB0C51" w:rsidRPr="00052A70" w:rsidRDefault="00EB0C51" w:rsidP="000235F2">
            <w:pPr>
              <w:pStyle w:val="ListParagraph"/>
              <w:numPr>
                <w:ilvl w:val="0"/>
                <w:numId w:val="4"/>
              </w:numPr>
              <w:rPr>
                <w:rFonts w:asciiTheme="minorHAnsi" w:hAnsiTheme="minorHAnsi" w:cstheme="minorHAnsi"/>
                <w:sz w:val="24"/>
                <w:szCs w:val="24"/>
              </w:rPr>
            </w:pPr>
            <w:r w:rsidRPr="00052A70">
              <w:rPr>
                <w:rFonts w:asciiTheme="minorHAnsi" w:hAnsiTheme="minorHAnsi" w:cstheme="minorHAnsi"/>
                <w:sz w:val="24"/>
                <w:szCs w:val="24"/>
              </w:rPr>
              <w:t>R</w:t>
            </w:r>
            <w:r w:rsidR="00DB6E21" w:rsidRPr="00052A70">
              <w:rPr>
                <w:rFonts w:asciiTheme="minorHAnsi" w:hAnsiTheme="minorHAnsi" w:cstheme="minorHAnsi"/>
                <w:sz w:val="24"/>
                <w:szCs w:val="24"/>
              </w:rPr>
              <w:t>e</w:t>
            </w:r>
            <w:r w:rsidRPr="00052A70">
              <w:rPr>
                <w:rFonts w:asciiTheme="minorHAnsi" w:hAnsiTheme="minorHAnsi" w:cstheme="minorHAnsi"/>
                <w:sz w:val="24"/>
                <w:szCs w:val="24"/>
              </w:rPr>
              <w:t>-use internally by other services</w:t>
            </w:r>
          </w:p>
          <w:p w14:paraId="4EBBD851" w14:textId="2200B961" w:rsidR="004A45F3" w:rsidRPr="00052A70" w:rsidRDefault="004A45F3" w:rsidP="000235F2">
            <w:pPr>
              <w:pStyle w:val="ListParagraph"/>
              <w:numPr>
                <w:ilvl w:val="0"/>
                <w:numId w:val="4"/>
              </w:numPr>
              <w:rPr>
                <w:rFonts w:asciiTheme="minorHAnsi" w:hAnsiTheme="minorHAnsi" w:cstheme="minorHAnsi"/>
                <w:sz w:val="24"/>
                <w:szCs w:val="24"/>
              </w:rPr>
            </w:pPr>
            <w:r w:rsidRPr="00052A70">
              <w:rPr>
                <w:rFonts w:asciiTheme="minorHAnsi" w:hAnsiTheme="minorHAnsi" w:cstheme="minorHAnsi"/>
                <w:sz w:val="24"/>
                <w:szCs w:val="24"/>
              </w:rPr>
              <w:t>Reuse by employees</w:t>
            </w:r>
          </w:p>
          <w:p w14:paraId="17667ABD" w14:textId="77777777" w:rsidR="004A45F3" w:rsidRPr="00052A70" w:rsidRDefault="004A45F3" w:rsidP="000235F2">
            <w:pPr>
              <w:pStyle w:val="ListParagraph"/>
              <w:numPr>
                <w:ilvl w:val="0"/>
                <w:numId w:val="4"/>
              </w:numPr>
              <w:rPr>
                <w:rFonts w:asciiTheme="minorHAnsi" w:hAnsiTheme="minorHAnsi" w:cstheme="minorHAnsi"/>
                <w:sz w:val="24"/>
                <w:szCs w:val="24"/>
              </w:rPr>
            </w:pPr>
            <w:r w:rsidRPr="00052A70">
              <w:rPr>
                <w:rFonts w:asciiTheme="minorHAnsi" w:eastAsia="Times New Roman" w:hAnsiTheme="minorHAnsi" w:cstheme="minorHAnsi"/>
                <w:sz w:val="24"/>
                <w:szCs w:val="24"/>
              </w:rPr>
              <w:t>Re-use by 3</w:t>
            </w:r>
            <w:r w:rsidRPr="00052A70">
              <w:rPr>
                <w:rFonts w:asciiTheme="minorHAnsi" w:eastAsia="Times New Roman" w:hAnsiTheme="minorHAnsi" w:cstheme="minorHAnsi"/>
                <w:sz w:val="24"/>
                <w:szCs w:val="24"/>
                <w:vertAlign w:val="superscript"/>
              </w:rPr>
              <w:t>rd</w:t>
            </w:r>
            <w:r w:rsidRPr="00052A70">
              <w:rPr>
                <w:rFonts w:asciiTheme="minorHAnsi" w:eastAsia="Times New Roman" w:hAnsiTheme="minorHAnsi" w:cstheme="minorHAnsi"/>
                <w:sz w:val="24"/>
                <w:szCs w:val="24"/>
              </w:rPr>
              <w:t xml:space="preserve"> sector/voluntary organisations/other public body or charity</w:t>
            </w:r>
          </w:p>
          <w:p w14:paraId="517F59EF" w14:textId="77777777" w:rsidR="004A45F3" w:rsidRPr="00052A70" w:rsidRDefault="004A45F3" w:rsidP="000235F2">
            <w:pPr>
              <w:pStyle w:val="ListParagraph"/>
              <w:numPr>
                <w:ilvl w:val="0"/>
                <w:numId w:val="4"/>
              </w:numPr>
              <w:rPr>
                <w:rFonts w:asciiTheme="minorHAnsi" w:hAnsiTheme="minorHAnsi" w:cstheme="minorHAnsi"/>
                <w:sz w:val="24"/>
                <w:szCs w:val="24"/>
              </w:rPr>
            </w:pPr>
            <w:r w:rsidRPr="00052A70">
              <w:rPr>
                <w:rFonts w:asciiTheme="minorHAnsi" w:eastAsia="Times New Roman" w:hAnsiTheme="minorHAnsi" w:cstheme="minorHAnsi"/>
                <w:sz w:val="24"/>
                <w:szCs w:val="24"/>
              </w:rPr>
              <w:t xml:space="preserve">Instruct Auction house </w:t>
            </w:r>
          </w:p>
          <w:p w14:paraId="1DAA0549" w14:textId="77777777" w:rsidR="004A45F3" w:rsidRPr="00052A70" w:rsidRDefault="004A45F3" w:rsidP="000235F2">
            <w:pPr>
              <w:pStyle w:val="ListParagraph"/>
              <w:numPr>
                <w:ilvl w:val="0"/>
                <w:numId w:val="4"/>
              </w:numPr>
              <w:rPr>
                <w:rFonts w:asciiTheme="minorHAnsi" w:hAnsiTheme="minorHAnsi" w:cstheme="minorHAnsi"/>
                <w:sz w:val="24"/>
                <w:szCs w:val="24"/>
              </w:rPr>
            </w:pPr>
            <w:r w:rsidRPr="00052A70">
              <w:rPr>
                <w:rFonts w:asciiTheme="minorHAnsi" w:eastAsia="Times New Roman" w:hAnsiTheme="minorHAnsi" w:cstheme="minorHAnsi"/>
                <w:sz w:val="24"/>
                <w:szCs w:val="24"/>
              </w:rPr>
              <w:t>External recycling</w:t>
            </w:r>
          </w:p>
          <w:p w14:paraId="1E9984BC" w14:textId="77777777" w:rsidR="004A45F3" w:rsidRPr="00052A70" w:rsidRDefault="004A45F3" w:rsidP="000235F2">
            <w:pPr>
              <w:pStyle w:val="ListParagraph"/>
              <w:numPr>
                <w:ilvl w:val="0"/>
                <w:numId w:val="4"/>
              </w:numPr>
              <w:rPr>
                <w:rFonts w:asciiTheme="minorHAnsi" w:hAnsiTheme="minorHAnsi" w:cstheme="minorHAnsi"/>
                <w:sz w:val="24"/>
                <w:szCs w:val="24"/>
              </w:rPr>
            </w:pPr>
            <w:r w:rsidRPr="00052A70">
              <w:rPr>
                <w:rFonts w:asciiTheme="minorHAnsi" w:eastAsia="Times New Roman" w:hAnsiTheme="minorHAnsi" w:cstheme="minorHAnsi"/>
                <w:sz w:val="24"/>
                <w:szCs w:val="24"/>
              </w:rPr>
              <w:t>Disposal</w:t>
            </w:r>
          </w:p>
          <w:p w14:paraId="0285D127" w14:textId="77777777" w:rsidR="004A45F3" w:rsidRPr="00052A70" w:rsidRDefault="004A45F3" w:rsidP="000235F2">
            <w:pPr>
              <w:rPr>
                <w:rFonts w:asciiTheme="minorHAnsi" w:hAnsiTheme="minorHAnsi" w:cstheme="minorHAnsi"/>
                <w:sz w:val="24"/>
                <w:szCs w:val="24"/>
              </w:rPr>
            </w:pPr>
          </w:p>
          <w:p w14:paraId="3810ACBB" w14:textId="202AA438" w:rsidR="004A45F3" w:rsidRPr="00052A70" w:rsidRDefault="004A45F3" w:rsidP="004A45F3">
            <w:pPr>
              <w:rPr>
                <w:rFonts w:asciiTheme="minorHAnsi" w:hAnsiTheme="minorHAnsi" w:cstheme="minorHAnsi"/>
                <w:sz w:val="24"/>
                <w:szCs w:val="24"/>
              </w:rPr>
            </w:pPr>
            <w:r w:rsidRPr="00052A70">
              <w:rPr>
                <w:rFonts w:asciiTheme="minorHAnsi" w:hAnsiTheme="minorHAnsi" w:cstheme="minorHAnsi"/>
                <w:sz w:val="24"/>
                <w:szCs w:val="24"/>
              </w:rPr>
              <w:t>Are items valued at over £200?</w:t>
            </w:r>
            <w:bookmarkStart w:id="0" w:name="Check1"/>
            <w:bookmarkEnd w:id="0"/>
            <w:r w:rsidRPr="00052A70">
              <w:rPr>
                <w:rFonts w:asciiTheme="minorHAnsi" w:hAnsiTheme="minorHAnsi" w:cstheme="minorHAnsi"/>
                <w:sz w:val="24"/>
                <w:szCs w:val="24"/>
              </w:rPr>
              <w:t xml:space="preserve">    Yes/no</w:t>
            </w:r>
            <w:r w:rsidR="00ED23BC" w:rsidRPr="00052A70">
              <w:rPr>
                <w:rFonts w:asciiTheme="minorHAnsi" w:hAnsiTheme="minorHAnsi" w:cstheme="minorHAnsi"/>
                <w:sz w:val="24"/>
                <w:szCs w:val="24"/>
              </w:rPr>
              <w:t xml:space="preserve"> (a</w:t>
            </w:r>
            <w:r w:rsidRPr="00052A70">
              <w:rPr>
                <w:rFonts w:asciiTheme="minorHAnsi" w:hAnsiTheme="minorHAnsi" w:cstheme="minorHAnsi"/>
                <w:sz w:val="24"/>
                <w:szCs w:val="24"/>
              </w:rPr>
              <w:t xml:space="preserve">nything over £200 must be authorised by a Chief </w:t>
            </w:r>
            <w:r w:rsidR="00ED23BC" w:rsidRPr="00052A70">
              <w:rPr>
                <w:rFonts w:asciiTheme="minorHAnsi" w:hAnsiTheme="minorHAnsi" w:cstheme="minorHAnsi"/>
                <w:sz w:val="24"/>
                <w:szCs w:val="24"/>
              </w:rPr>
              <w:t>Officer</w:t>
            </w:r>
          </w:p>
          <w:p w14:paraId="4B55E9C3" w14:textId="5A955F1A" w:rsidR="004A45F3" w:rsidRPr="00052A70" w:rsidRDefault="004A45F3" w:rsidP="004A45F3">
            <w:pPr>
              <w:rPr>
                <w:rFonts w:asciiTheme="minorHAnsi" w:hAnsiTheme="minorHAnsi" w:cstheme="minorHAnsi"/>
                <w:sz w:val="24"/>
                <w:szCs w:val="24"/>
              </w:rPr>
            </w:pPr>
            <w:bookmarkStart w:id="1" w:name="Check2"/>
            <w:bookmarkEnd w:id="1"/>
          </w:p>
        </w:tc>
      </w:tr>
    </w:tbl>
    <w:tbl>
      <w:tblPr>
        <w:tblStyle w:val="TableGrid"/>
        <w:tblW w:w="0" w:type="auto"/>
        <w:tblLook w:val="04A0" w:firstRow="1" w:lastRow="0" w:firstColumn="1" w:lastColumn="0" w:noHBand="0" w:noVBand="1"/>
      </w:tblPr>
      <w:tblGrid>
        <w:gridCol w:w="1838"/>
        <w:gridCol w:w="7178"/>
      </w:tblGrid>
      <w:tr w:rsidR="00052A70" w:rsidRPr="00052A70" w14:paraId="777EB418" w14:textId="77777777" w:rsidTr="004A45F3">
        <w:tc>
          <w:tcPr>
            <w:tcW w:w="1838" w:type="dxa"/>
          </w:tcPr>
          <w:p w14:paraId="423D2B80" w14:textId="713C7C3E" w:rsidR="000235F2" w:rsidRPr="00052A70" w:rsidRDefault="000235F2" w:rsidP="0056026F">
            <w:pPr>
              <w:rPr>
                <w:rFonts w:asciiTheme="minorHAnsi" w:hAnsiTheme="minorHAnsi" w:cstheme="minorHAnsi"/>
                <w:b/>
                <w:bCs/>
                <w:sz w:val="24"/>
                <w:szCs w:val="24"/>
              </w:rPr>
            </w:pPr>
            <w:r w:rsidRPr="00052A70">
              <w:rPr>
                <w:rFonts w:asciiTheme="minorHAnsi" w:hAnsiTheme="minorHAnsi" w:cstheme="minorHAnsi"/>
                <w:b/>
                <w:bCs/>
                <w:sz w:val="24"/>
                <w:szCs w:val="24"/>
              </w:rPr>
              <w:t>Date</w:t>
            </w:r>
            <w:r w:rsidR="004A45F3" w:rsidRPr="00052A70">
              <w:rPr>
                <w:rFonts w:asciiTheme="minorHAnsi" w:hAnsiTheme="minorHAnsi" w:cstheme="minorHAnsi"/>
                <w:b/>
                <w:bCs/>
                <w:sz w:val="24"/>
                <w:szCs w:val="24"/>
              </w:rPr>
              <w:t xml:space="preserve"> of request</w:t>
            </w:r>
          </w:p>
        </w:tc>
        <w:tc>
          <w:tcPr>
            <w:tcW w:w="7178" w:type="dxa"/>
          </w:tcPr>
          <w:p w14:paraId="3FBAACA9" w14:textId="77777777" w:rsidR="000235F2" w:rsidRPr="00052A70" w:rsidRDefault="000235F2" w:rsidP="0056026F">
            <w:pPr>
              <w:jc w:val="center"/>
              <w:rPr>
                <w:rFonts w:asciiTheme="minorHAnsi" w:hAnsiTheme="minorHAnsi" w:cstheme="minorHAnsi"/>
                <w:b/>
                <w:bCs/>
                <w:sz w:val="24"/>
                <w:szCs w:val="24"/>
              </w:rPr>
            </w:pPr>
          </w:p>
        </w:tc>
      </w:tr>
    </w:tbl>
    <w:p w14:paraId="10623C48" w14:textId="77777777" w:rsidR="00621F3D" w:rsidRPr="00052A70" w:rsidRDefault="00621F3D" w:rsidP="00BA22AA">
      <w:pPr>
        <w:jc w:val="center"/>
        <w:rPr>
          <w:rFonts w:asciiTheme="minorHAnsi" w:hAnsiTheme="minorHAnsi" w:cstheme="minorHAnsi"/>
          <w:b/>
          <w:bCs/>
          <w:sz w:val="24"/>
          <w:szCs w:val="24"/>
          <w:u w:val="single"/>
        </w:rPr>
      </w:pPr>
    </w:p>
    <w:p w14:paraId="2B70223F" w14:textId="4D08E9AF" w:rsidR="00BA22AA" w:rsidRPr="00052A70" w:rsidRDefault="00ED23BC" w:rsidP="00BA22AA">
      <w:pPr>
        <w:rPr>
          <w:rFonts w:asciiTheme="minorHAnsi" w:hAnsiTheme="minorHAnsi" w:cstheme="minorHAnsi"/>
          <w:sz w:val="24"/>
          <w:szCs w:val="24"/>
        </w:rPr>
      </w:pPr>
      <w:r w:rsidRPr="00052A70">
        <w:rPr>
          <w:rFonts w:asciiTheme="minorHAnsi" w:hAnsiTheme="minorHAnsi" w:cstheme="minorHAnsi"/>
          <w:sz w:val="24"/>
          <w:szCs w:val="24"/>
        </w:rPr>
        <w:t>Authorisation</w:t>
      </w:r>
    </w:p>
    <w:p w14:paraId="69F9A9F3" w14:textId="77777777" w:rsidR="00ED23BC" w:rsidRPr="00052A70" w:rsidRDefault="00ED23BC" w:rsidP="00BA22AA">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838"/>
        <w:gridCol w:w="7178"/>
      </w:tblGrid>
      <w:tr w:rsidR="00052A70" w:rsidRPr="00052A70" w14:paraId="5F7B58CD" w14:textId="77777777" w:rsidTr="0056026F">
        <w:tc>
          <w:tcPr>
            <w:tcW w:w="1838" w:type="dxa"/>
          </w:tcPr>
          <w:p w14:paraId="2D82F1C1" w14:textId="4EEC42F4" w:rsidR="004A45F3" w:rsidRPr="00052A70" w:rsidRDefault="00ED23BC" w:rsidP="0056026F">
            <w:pPr>
              <w:rPr>
                <w:rFonts w:asciiTheme="minorHAnsi" w:hAnsiTheme="minorHAnsi" w:cstheme="minorHAnsi"/>
                <w:b/>
                <w:bCs/>
                <w:sz w:val="24"/>
                <w:szCs w:val="24"/>
              </w:rPr>
            </w:pPr>
            <w:r w:rsidRPr="00052A70">
              <w:rPr>
                <w:rFonts w:asciiTheme="minorHAnsi" w:hAnsiTheme="minorHAnsi" w:cstheme="minorHAnsi"/>
                <w:b/>
                <w:bCs/>
                <w:sz w:val="24"/>
                <w:szCs w:val="24"/>
              </w:rPr>
              <w:t>Name:</w:t>
            </w:r>
          </w:p>
        </w:tc>
        <w:tc>
          <w:tcPr>
            <w:tcW w:w="7178" w:type="dxa"/>
          </w:tcPr>
          <w:p w14:paraId="1381392E" w14:textId="77777777" w:rsidR="004A45F3" w:rsidRPr="00052A70" w:rsidRDefault="004A45F3" w:rsidP="0056026F">
            <w:pPr>
              <w:jc w:val="center"/>
              <w:rPr>
                <w:rFonts w:asciiTheme="minorHAnsi" w:hAnsiTheme="minorHAnsi" w:cstheme="minorHAnsi"/>
                <w:b/>
                <w:bCs/>
                <w:sz w:val="24"/>
                <w:szCs w:val="24"/>
              </w:rPr>
            </w:pPr>
          </w:p>
        </w:tc>
      </w:tr>
      <w:tr w:rsidR="00052A70" w:rsidRPr="00052A70" w14:paraId="65A7CCF7" w14:textId="77777777" w:rsidTr="0056026F">
        <w:tc>
          <w:tcPr>
            <w:tcW w:w="1838" w:type="dxa"/>
          </w:tcPr>
          <w:p w14:paraId="1A0A8811" w14:textId="14AEA15E" w:rsidR="004A45F3" w:rsidRPr="00052A70" w:rsidRDefault="00ED23BC" w:rsidP="0056026F">
            <w:pPr>
              <w:rPr>
                <w:rFonts w:asciiTheme="minorHAnsi" w:hAnsiTheme="minorHAnsi" w:cstheme="minorHAnsi"/>
                <w:b/>
                <w:bCs/>
                <w:sz w:val="24"/>
                <w:szCs w:val="24"/>
              </w:rPr>
            </w:pPr>
            <w:r w:rsidRPr="00052A70">
              <w:rPr>
                <w:rFonts w:asciiTheme="minorHAnsi" w:hAnsiTheme="minorHAnsi" w:cstheme="minorHAnsi"/>
                <w:b/>
                <w:bCs/>
                <w:sz w:val="24"/>
                <w:szCs w:val="24"/>
              </w:rPr>
              <w:t xml:space="preserve">Signature and </w:t>
            </w:r>
            <w:r w:rsidR="004A45F3" w:rsidRPr="00052A70">
              <w:rPr>
                <w:rFonts w:asciiTheme="minorHAnsi" w:hAnsiTheme="minorHAnsi" w:cstheme="minorHAnsi"/>
                <w:b/>
                <w:bCs/>
                <w:sz w:val="24"/>
                <w:szCs w:val="24"/>
              </w:rPr>
              <w:t xml:space="preserve">Date </w:t>
            </w:r>
          </w:p>
        </w:tc>
        <w:tc>
          <w:tcPr>
            <w:tcW w:w="7178" w:type="dxa"/>
          </w:tcPr>
          <w:p w14:paraId="2112B49E" w14:textId="77777777" w:rsidR="004A45F3" w:rsidRPr="00052A70" w:rsidRDefault="004A45F3" w:rsidP="0056026F">
            <w:pPr>
              <w:jc w:val="center"/>
              <w:rPr>
                <w:rFonts w:asciiTheme="minorHAnsi" w:hAnsiTheme="minorHAnsi" w:cstheme="minorHAnsi"/>
                <w:b/>
                <w:bCs/>
                <w:sz w:val="24"/>
                <w:szCs w:val="24"/>
              </w:rPr>
            </w:pPr>
          </w:p>
        </w:tc>
      </w:tr>
    </w:tbl>
    <w:p w14:paraId="62C71BAD" w14:textId="77777777" w:rsidR="00BA22AA" w:rsidRPr="00052A70" w:rsidRDefault="00BA22AA" w:rsidP="00BA22AA">
      <w:pPr>
        <w:rPr>
          <w:rFonts w:asciiTheme="minorHAnsi" w:hAnsiTheme="minorHAnsi" w:cstheme="minorHAnsi"/>
          <w:sz w:val="24"/>
          <w:szCs w:val="24"/>
        </w:rPr>
      </w:pPr>
    </w:p>
    <w:p w14:paraId="371ACF6A" w14:textId="3BFE5851" w:rsidR="002B2371" w:rsidRPr="00052A70" w:rsidRDefault="00BA22AA" w:rsidP="00BA22AA">
      <w:pPr>
        <w:rPr>
          <w:rFonts w:asciiTheme="minorHAnsi" w:hAnsiTheme="minorHAnsi" w:cstheme="minorHAnsi"/>
          <w:sz w:val="24"/>
          <w:szCs w:val="24"/>
        </w:rPr>
      </w:pPr>
      <w:r w:rsidRPr="00052A70">
        <w:rPr>
          <w:rFonts w:asciiTheme="minorHAnsi" w:hAnsiTheme="minorHAnsi" w:cstheme="minorHAnsi"/>
          <w:sz w:val="24"/>
          <w:szCs w:val="24"/>
        </w:rPr>
        <w:lastRenderedPageBreak/>
        <w:t> </w:t>
      </w:r>
    </w:p>
    <w:p w14:paraId="71877E35" w14:textId="19A5D65D" w:rsidR="006A4620" w:rsidRPr="00052A70" w:rsidRDefault="006A4620" w:rsidP="00BA22AA">
      <w:pPr>
        <w:rPr>
          <w:rFonts w:asciiTheme="minorHAnsi" w:hAnsiTheme="minorHAnsi" w:cstheme="minorHAnsi"/>
          <w:sz w:val="24"/>
          <w:szCs w:val="24"/>
        </w:rPr>
      </w:pPr>
      <w:r w:rsidRPr="00052A70">
        <w:rPr>
          <w:rFonts w:asciiTheme="minorHAnsi" w:hAnsiTheme="minorHAnsi" w:cstheme="minorHAnsi"/>
          <w:sz w:val="24"/>
          <w:szCs w:val="24"/>
        </w:rPr>
        <w:t>Transfer of Furniture</w:t>
      </w:r>
    </w:p>
    <w:tbl>
      <w:tblPr>
        <w:tblStyle w:val="TableGrid"/>
        <w:tblW w:w="0" w:type="auto"/>
        <w:tblLook w:val="04A0" w:firstRow="1" w:lastRow="0" w:firstColumn="1" w:lastColumn="0" w:noHBand="0" w:noVBand="1"/>
      </w:tblPr>
      <w:tblGrid>
        <w:gridCol w:w="1838"/>
        <w:gridCol w:w="7178"/>
      </w:tblGrid>
      <w:tr w:rsidR="00052A70" w:rsidRPr="00052A70" w14:paraId="62CDA8DF" w14:textId="77777777" w:rsidTr="0056026F">
        <w:tc>
          <w:tcPr>
            <w:tcW w:w="1838" w:type="dxa"/>
          </w:tcPr>
          <w:p w14:paraId="303981C8" w14:textId="766DC596" w:rsidR="006A4620" w:rsidRPr="00052A70" w:rsidRDefault="00637F15" w:rsidP="0056026F">
            <w:pPr>
              <w:rPr>
                <w:rFonts w:asciiTheme="minorHAnsi" w:hAnsiTheme="minorHAnsi" w:cstheme="minorHAnsi"/>
                <w:b/>
                <w:bCs/>
                <w:sz w:val="24"/>
                <w:szCs w:val="24"/>
              </w:rPr>
            </w:pPr>
            <w:r w:rsidRPr="00052A70">
              <w:rPr>
                <w:rFonts w:asciiTheme="minorHAnsi" w:hAnsiTheme="minorHAnsi" w:cstheme="minorHAnsi"/>
                <w:b/>
                <w:bCs/>
                <w:sz w:val="24"/>
                <w:szCs w:val="24"/>
              </w:rPr>
              <w:t xml:space="preserve">Date of collection </w:t>
            </w:r>
          </w:p>
        </w:tc>
        <w:tc>
          <w:tcPr>
            <w:tcW w:w="7178" w:type="dxa"/>
          </w:tcPr>
          <w:p w14:paraId="29349F3D" w14:textId="77777777" w:rsidR="006A4620" w:rsidRPr="00052A70" w:rsidRDefault="006A4620" w:rsidP="0056026F">
            <w:pPr>
              <w:jc w:val="center"/>
              <w:rPr>
                <w:rFonts w:asciiTheme="minorHAnsi" w:hAnsiTheme="minorHAnsi" w:cstheme="minorHAnsi"/>
                <w:b/>
                <w:bCs/>
                <w:sz w:val="24"/>
                <w:szCs w:val="24"/>
              </w:rPr>
            </w:pPr>
          </w:p>
        </w:tc>
      </w:tr>
      <w:tr w:rsidR="00052A70" w:rsidRPr="00052A70" w14:paraId="6FFD1F4F" w14:textId="77777777" w:rsidTr="0056026F">
        <w:tc>
          <w:tcPr>
            <w:tcW w:w="1838" w:type="dxa"/>
          </w:tcPr>
          <w:p w14:paraId="2384DEEF" w14:textId="77777777" w:rsidR="006A4620" w:rsidRPr="00052A70" w:rsidRDefault="006A4620" w:rsidP="0056026F">
            <w:pPr>
              <w:rPr>
                <w:rFonts w:asciiTheme="minorHAnsi" w:hAnsiTheme="minorHAnsi" w:cstheme="minorHAnsi"/>
                <w:b/>
                <w:bCs/>
                <w:sz w:val="24"/>
                <w:szCs w:val="24"/>
              </w:rPr>
            </w:pPr>
            <w:r w:rsidRPr="00052A70">
              <w:rPr>
                <w:rFonts w:asciiTheme="minorHAnsi" w:hAnsiTheme="minorHAnsi" w:cstheme="minorHAnsi"/>
                <w:b/>
                <w:bCs/>
                <w:sz w:val="24"/>
                <w:szCs w:val="24"/>
              </w:rPr>
              <w:t>D</w:t>
            </w:r>
            <w:r w:rsidR="00637F15" w:rsidRPr="00052A70">
              <w:rPr>
                <w:rFonts w:asciiTheme="minorHAnsi" w:hAnsiTheme="minorHAnsi" w:cstheme="minorHAnsi"/>
                <w:b/>
                <w:bCs/>
                <w:sz w:val="24"/>
                <w:szCs w:val="24"/>
              </w:rPr>
              <w:t>eclaration by Employee</w:t>
            </w:r>
          </w:p>
          <w:p w14:paraId="519BE330" w14:textId="77777777" w:rsidR="00637F15" w:rsidRPr="00052A70" w:rsidRDefault="00637F15" w:rsidP="0056026F">
            <w:pPr>
              <w:rPr>
                <w:rFonts w:asciiTheme="minorHAnsi" w:hAnsiTheme="minorHAnsi" w:cstheme="minorHAnsi"/>
                <w:b/>
                <w:bCs/>
                <w:sz w:val="24"/>
                <w:szCs w:val="24"/>
              </w:rPr>
            </w:pPr>
          </w:p>
          <w:p w14:paraId="06D45852" w14:textId="3B694C2B" w:rsidR="00637F15" w:rsidRPr="00052A70" w:rsidRDefault="00637F15" w:rsidP="0056026F">
            <w:pPr>
              <w:rPr>
                <w:rFonts w:asciiTheme="minorHAnsi" w:hAnsiTheme="minorHAnsi" w:cstheme="minorHAnsi"/>
                <w:b/>
                <w:bCs/>
                <w:sz w:val="24"/>
                <w:szCs w:val="24"/>
              </w:rPr>
            </w:pPr>
          </w:p>
        </w:tc>
        <w:tc>
          <w:tcPr>
            <w:tcW w:w="7178" w:type="dxa"/>
          </w:tcPr>
          <w:p w14:paraId="38D666D8" w14:textId="77777777" w:rsidR="00637F15" w:rsidRPr="00052A70" w:rsidRDefault="00637F15" w:rsidP="00637F15">
            <w:pPr>
              <w:pStyle w:val="ListParagraph"/>
              <w:numPr>
                <w:ilvl w:val="0"/>
                <w:numId w:val="7"/>
              </w:numPr>
              <w:rPr>
                <w:rFonts w:asciiTheme="minorHAnsi" w:hAnsiTheme="minorHAnsi" w:cstheme="minorHAnsi"/>
                <w:sz w:val="24"/>
                <w:szCs w:val="24"/>
              </w:rPr>
            </w:pPr>
            <w:r w:rsidRPr="00052A70">
              <w:rPr>
                <w:rFonts w:asciiTheme="minorHAnsi" w:hAnsiTheme="minorHAnsi" w:cstheme="minorHAnsi"/>
                <w:sz w:val="24"/>
                <w:szCs w:val="24"/>
              </w:rPr>
              <w:t xml:space="preserve">I accept liability transfers with ownership.  </w:t>
            </w:r>
          </w:p>
          <w:p w14:paraId="143446D6" w14:textId="77777777" w:rsidR="00637F15" w:rsidRPr="00052A70" w:rsidRDefault="00637F15" w:rsidP="00637F15">
            <w:pPr>
              <w:pStyle w:val="ListParagraph"/>
              <w:numPr>
                <w:ilvl w:val="0"/>
                <w:numId w:val="7"/>
              </w:numPr>
              <w:rPr>
                <w:rFonts w:asciiTheme="minorHAnsi" w:hAnsiTheme="minorHAnsi" w:cstheme="minorHAnsi"/>
                <w:sz w:val="24"/>
                <w:szCs w:val="24"/>
              </w:rPr>
            </w:pPr>
            <w:r w:rsidRPr="00052A70">
              <w:rPr>
                <w:rFonts w:asciiTheme="minorHAnsi" w:hAnsiTheme="minorHAnsi" w:cstheme="minorHAnsi"/>
                <w:sz w:val="24"/>
                <w:szCs w:val="24"/>
              </w:rPr>
              <w:t xml:space="preserve">The furniture noted will not be resold for profit </w:t>
            </w:r>
          </w:p>
          <w:p w14:paraId="348E3578" w14:textId="77777777" w:rsidR="00637F15" w:rsidRPr="00052A70" w:rsidRDefault="00637F15" w:rsidP="00637F15">
            <w:pPr>
              <w:pStyle w:val="ListParagraph"/>
              <w:numPr>
                <w:ilvl w:val="0"/>
                <w:numId w:val="7"/>
              </w:numPr>
              <w:rPr>
                <w:rFonts w:asciiTheme="minorHAnsi" w:hAnsiTheme="minorHAnsi" w:cstheme="minorHAnsi"/>
                <w:sz w:val="24"/>
                <w:szCs w:val="24"/>
              </w:rPr>
            </w:pPr>
            <w:r w:rsidRPr="00052A70">
              <w:rPr>
                <w:rFonts w:asciiTheme="minorHAnsi" w:hAnsiTheme="minorHAnsi" w:cstheme="minorHAnsi"/>
                <w:sz w:val="24"/>
                <w:szCs w:val="24"/>
              </w:rPr>
              <w:t>I am responsible for the collection/transport of the furniture</w:t>
            </w:r>
          </w:p>
          <w:p w14:paraId="50538490" w14:textId="77777777" w:rsidR="006A4620" w:rsidRPr="00052A70" w:rsidRDefault="006A4620" w:rsidP="0056026F">
            <w:pPr>
              <w:jc w:val="center"/>
              <w:rPr>
                <w:rFonts w:asciiTheme="minorHAnsi" w:hAnsiTheme="minorHAnsi" w:cstheme="minorHAnsi"/>
                <w:b/>
                <w:bCs/>
                <w:sz w:val="24"/>
                <w:szCs w:val="24"/>
              </w:rPr>
            </w:pPr>
          </w:p>
          <w:p w14:paraId="48E0E47C" w14:textId="77777777" w:rsidR="00637F15" w:rsidRPr="00052A70" w:rsidRDefault="00637F15" w:rsidP="0056026F">
            <w:pPr>
              <w:jc w:val="center"/>
              <w:rPr>
                <w:rFonts w:asciiTheme="minorHAnsi" w:hAnsiTheme="minorHAnsi" w:cstheme="minorHAnsi"/>
                <w:b/>
                <w:bCs/>
                <w:sz w:val="24"/>
                <w:szCs w:val="24"/>
              </w:rPr>
            </w:pPr>
          </w:p>
          <w:p w14:paraId="6046F9D7" w14:textId="77777777" w:rsidR="00637F15" w:rsidRPr="00052A70" w:rsidRDefault="00637F15" w:rsidP="00637F15">
            <w:pPr>
              <w:rPr>
                <w:rFonts w:asciiTheme="minorHAnsi" w:hAnsiTheme="minorHAnsi" w:cstheme="minorHAnsi"/>
                <w:b/>
                <w:bCs/>
                <w:sz w:val="24"/>
                <w:szCs w:val="24"/>
              </w:rPr>
            </w:pPr>
            <w:r w:rsidRPr="00052A70">
              <w:rPr>
                <w:rFonts w:asciiTheme="minorHAnsi" w:hAnsiTheme="minorHAnsi" w:cstheme="minorHAnsi"/>
                <w:b/>
                <w:bCs/>
                <w:sz w:val="24"/>
                <w:szCs w:val="24"/>
              </w:rPr>
              <w:t>Signed……………………………………………………………………………………</w:t>
            </w:r>
          </w:p>
          <w:p w14:paraId="1B4CE515" w14:textId="3FF7EFFF" w:rsidR="00637F15" w:rsidRPr="00052A70" w:rsidRDefault="00637F15" w:rsidP="00637F15">
            <w:pPr>
              <w:rPr>
                <w:rFonts w:asciiTheme="minorHAnsi" w:hAnsiTheme="minorHAnsi" w:cstheme="minorHAnsi"/>
                <w:b/>
                <w:bCs/>
                <w:sz w:val="24"/>
                <w:szCs w:val="24"/>
              </w:rPr>
            </w:pPr>
            <w:r w:rsidRPr="00052A70">
              <w:rPr>
                <w:rFonts w:asciiTheme="minorHAnsi" w:hAnsiTheme="minorHAnsi" w:cstheme="minorHAnsi"/>
                <w:b/>
                <w:bCs/>
                <w:sz w:val="24"/>
                <w:szCs w:val="24"/>
              </w:rPr>
              <w:t>Date…………………………………………………………………………………</w:t>
            </w:r>
            <w:proofErr w:type="gramStart"/>
            <w:r w:rsidRPr="00052A70">
              <w:rPr>
                <w:rFonts w:asciiTheme="minorHAnsi" w:hAnsiTheme="minorHAnsi" w:cstheme="minorHAnsi"/>
                <w:b/>
                <w:bCs/>
                <w:sz w:val="24"/>
                <w:szCs w:val="24"/>
              </w:rPr>
              <w:t>…..</w:t>
            </w:r>
            <w:proofErr w:type="gramEnd"/>
          </w:p>
        </w:tc>
      </w:tr>
    </w:tbl>
    <w:p w14:paraId="7EE023B9" w14:textId="77777777" w:rsidR="006A4620" w:rsidRPr="00052A70" w:rsidRDefault="006A4620" w:rsidP="00BA22AA">
      <w:pPr>
        <w:rPr>
          <w:rFonts w:asciiTheme="minorHAnsi" w:hAnsiTheme="minorHAnsi" w:cstheme="minorHAnsi"/>
          <w:sz w:val="24"/>
          <w:szCs w:val="24"/>
        </w:rPr>
      </w:pPr>
    </w:p>
    <w:p w14:paraId="38D721D4" w14:textId="77777777" w:rsidR="006A4620" w:rsidRPr="00052A70" w:rsidRDefault="006A4620" w:rsidP="00BA22AA">
      <w:pPr>
        <w:rPr>
          <w:rFonts w:asciiTheme="minorHAnsi" w:hAnsiTheme="minorHAnsi" w:cstheme="minorHAnsi"/>
          <w:sz w:val="24"/>
          <w:szCs w:val="24"/>
        </w:rPr>
      </w:pPr>
    </w:p>
    <w:p w14:paraId="0CFCCED5" w14:textId="5142DE47" w:rsidR="001406A1" w:rsidRPr="00052A70" w:rsidRDefault="001406A1" w:rsidP="001406A1">
      <w:pPr>
        <w:rPr>
          <w:rFonts w:asciiTheme="minorHAnsi" w:hAnsiTheme="minorHAnsi" w:cstheme="minorHAnsi"/>
          <w:sz w:val="24"/>
          <w:szCs w:val="24"/>
        </w:rPr>
      </w:pPr>
      <w:r w:rsidRPr="00052A70">
        <w:rPr>
          <w:rFonts w:asciiTheme="minorHAnsi" w:hAnsiTheme="minorHAnsi" w:cstheme="minorHAnsi"/>
          <w:sz w:val="24"/>
          <w:szCs w:val="24"/>
        </w:rPr>
        <w:t xml:space="preserve">This process is in keeping with the financial regs re disposal of equipment on Inventory Lists (in relation to the preparation of which certain values are relevant). </w:t>
      </w:r>
    </w:p>
    <w:p w14:paraId="5E8BEDAD" w14:textId="392A000E" w:rsidR="001406A1" w:rsidRPr="00052A70" w:rsidRDefault="001406A1" w:rsidP="00BA22AA">
      <w:pPr>
        <w:rPr>
          <w:rFonts w:asciiTheme="minorHAnsi" w:hAnsiTheme="minorHAnsi" w:cstheme="minorHAnsi"/>
          <w:sz w:val="24"/>
          <w:szCs w:val="24"/>
        </w:rPr>
      </w:pPr>
    </w:p>
    <w:sectPr w:rsidR="001406A1" w:rsidRPr="00052A70" w:rsidSect="004A45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613"/>
    <w:multiLevelType w:val="hybridMultilevel"/>
    <w:tmpl w:val="5CF82D0C"/>
    <w:lvl w:ilvl="0" w:tplc="1390C10C">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4BE4"/>
    <w:multiLevelType w:val="hybridMultilevel"/>
    <w:tmpl w:val="624212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1B32AA5"/>
    <w:multiLevelType w:val="hybridMultilevel"/>
    <w:tmpl w:val="979A6AAA"/>
    <w:lvl w:ilvl="0" w:tplc="7AB872A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DE6324"/>
    <w:multiLevelType w:val="hybridMultilevel"/>
    <w:tmpl w:val="58CA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0433B0"/>
    <w:multiLevelType w:val="hybridMultilevel"/>
    <w:tmpl w:val="D0B89FFA"/>
    <w:lvl w:ilvl="0" w:tplc="DA5A68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85700"/>
    <w:multiLevelType w:val="hybridMultilevel"/>
    <w:tmpl w:val="002614D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13C040B"/>
    <w:multiLevelType w:val="hybridMultilevel"/>
    <w:tmpl w:val="AD46D736"/>
    <w:lvl w:ilvl="0" w:tplc="E3D63898">
      <w:start w:val="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5"/>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AA"/>
    <w:rsid w:val="00020C05"/>
    <w:rsid w:val="000235F2"/>
    <w:rsid w:val="00052A70"/>
    <w:rsid w:val="000A056E"/>
    <w:rsid w:val="000A24E4"/>
    <w:rsid w:val="000B3950"/>
    <w:rsid w:val="000E426E"/>
    <w:rsid w:val="001374B0"/>
    <w:rsid w:val="001406A1"/>
    <w:rsid w:val="00163DB8"/>
    <w:rsid w:val="00241F90"/>
    <w:rsid w:val="00263449"/>
    <w:rsid w:val="00283B4D"/>
    <w:rsid w:val="00283FA5"/>
    <w:rsid w:val="002B2371"/>
    <w:rsid w:val="002D2F98"/>
    <w:rsid w:val="003A5C99"/>
    <w:rsid w:val="003B0DE3"/>
    <w:rsid w:val="00417C8A"/>
    <w:rsid w:val="004544EF"/>
    <w:rsid w:val="004A45F3"/>
    <w:rsid w:val="004C4FFB"/>
    <w:rsid w:val="0056026F"/>
    <w:rsid w:val="005A6391"/>
    <w:rsid w:val="00621F3D"/>
    <w:rsid w:val="006275A4"/>
    <w:rsid w:val="00637F15"/>
    <w:rsid w:val="0067348E"/>
    <w:rsid w:val="006770C7"/>
    <w:rsid w:val="006A4620"/>
    <w:rsid w:val="007D5385"/>
    <w:rsid w:val="00833289"/>
    <w:rsid w:val="0086781D"/>
    <w:rsid w:val="00876B6E"/>
    <w:rsid w:val="009119A8"/>
    <w:rsid w:val="00975ED4"/>
    <w:rsid w:val="009A244F"/>
    <w:rsid w:val="009E455E"/>
    <w:rsid w:val="009F421E"/>
    <w:rsid w:val="009F7D0B"/>
    <w:rsid w:val="00A062F3"/>
    <w:rsid w:val="00A1521C"/>
    <w:rsid w:val="00A310DF"/>
    <w:rsid w:val="00AA73DE"/>
    <w:rsid w:val="00AC2CBC"/>
    <w:rsid w:val="00B15921"/>
    <w:rsid w:val="00BA22AA"/>
    <w:rsid w:val="00BB11A9"/>
    <w:rsid w:val="00BC3FC3"/>
    <w:rsid w:val="00BE0179"/>
    <w:rsid w:val="00C20AB8"/>
    <w:rsid w:val="00C77F62"/>
    <w:rsid w:val="00CC310B"/>
    <w:rsid w:val="00DB6E21"/>
    <w:rsid w:val="00DC5922"/>
    <w:rsid w:val="00E37EF3"/>
    <w:rsid w:val="00E6189E"/>
    <w:rsid w:val="00E933DA"/>
    <w:rsid w:val="00EB0C51"/>
    <w:rsid w:val="00ED23BC"/>
    <w:rsid w:val="00F2036F"/>
    <w:rsid w:val="08B5B823"/>
    <w:rsid w:val="1314D15C"/>
    <w:rsid w:val="1C8B7FBF"/>
    <w:rsid w:val="22D5BF7F"/>
    <w:rsid w:val="383EDB3C"/>
    <w:rsid w:val="4A9E697B"/>
    <w:rsid w:val="62936F31"/>
    <w:rsid w:val="7E3457E9"/>
    <w:rsid w:val="7F3EB2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EC01"/>
  <w15:chartTrackingRefBased/>
  <w15:docId w15:val="{326172D8-9392-4B21-865F-4FE7DB18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2AA"/>
    <w:rPr>
      <w:color w:val="0563C1"/>
      <w:u w:val="single"/>
    </w:rPr>
  </w:style>
  <w:style w:type="paragraph" w:styleId="ListParagraph">
    <w:name w:val="List Paragraph"/>
    <w:basedOn w:val="Normal"/>
    <w:uiPriority w:val="34"/>
    <w:qFormat/>
    <w:rsid w:val="00BA22AA"/>
    <w:pPr>
      <w:ind w:left="720"/>
    </w:pPr>
  </w:style>
  <w:style w:type="table" w:styleId="TableGrid">
    <w:name w:val="Table Grid"/>
    <w:basedOn w:val="TableNormal"/>
    <w:uiPriority w:val="39"/>
    <w:rsid w:val="0062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1F3D"/>
    <w:rPr>
      <w:sz w:val="16"/>
      <w:szCs w:val="16"/>
    </w:rPr>
  </w:style>
  <w:style w:type="paragraph" w:styleId="CommentText">
    <w:name w:val="annotation text"/>
    <w:basedOn w:val="Normal"/>
    <w:link w:val="CommentTextChar"/>
    <w:uiPriority w:val="99"/>
    <w:semiHidden/>
    <w:unhideWhenUsed/>
    <w:rsid w:val="00621F3D"/>
    <w:rPr>
      <w:sz w:val="20"/>
      <w:szCs w:val="20"/>
    </w:rPr>
  </w:style>
  <w:style w:type="character" w:customStyle="1" w:styleId="CommentTextChar">
    <w:name w:val="Comment Text Char"/>
    <w:basedOn w:val="DefaultParagraphFont"/>
    <w:link w:val="CommentText"/>
    <w:uiPriority w:val="99"/>
    <w:semiHidden/>
    <w:rsid w:val="00621F3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1F3D"/>
    <w:rPr>
      <w:b/>
      <w:bCs/>
    </w:rPr>
  </w:style>
  <w:style w:type="character" w:customStyle="1" w:styleId="CommentSubjectChar">
    <w:name w:val="Comment Subject Char"/>
    <w:basedOn w:val="CommentTextChar"/>
    <w:link w:val="CommentSubject"/>
    <w:uiPriority w:val="99"/>
    <w:semiHidden/>
    <w:rsid w:val="00621F3D"/>
    <w:rPr>
      <w:rFonts w:ascii="Calibri" w:hAnsi="Calibri" w:cs="Calibri"/>
      <w:b/>
      <w:bCs/>
      <w:sz w:val="20"/>
      <w:szCs w:val="20"/>
    </w:rPr>
  </w:style>
  <w:style w:type="paragraph" w:styleId="BalloonText">
    <w:name w:val="Balloon Text"/>
    <w:basedOn w:val="Normal"/>
    <w:link w:val="BalloonTextChar"/>
    <w:uiPriority w:val="99"/>
    <w:semiHidden/>
    <w:unhideWhenUsed/>
    <w:rsid w:val="00AA7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05765">
      <w:bodyDiv w:val="1"/>
      <w:marLeft w:val="0"/>
      <w:marRight w:val="0"/>
      <w:marTop w:val="0"/>
      <w:marBottom w:val="0"/>
      <w:divBdr>
        <w:top w:val="none" w:sz="0" w:space="0" w:color="auto"/>
        <w:left w:val="none" w:sz="0" w:space="0" w:color="auto"/>
        <w:bottom w:val="none" w:sz="0" w:space="0" w:color="auto"/>
        <w:right w:val="none" w:sz="0" w:space="0" w:color="auto"/>
      </w:divBdr>
    </w:div>
    <w:div w:id="237785846">
      <w:bodyDiv w:val="1"/>
      <w:marLeft w:val="0"/>
      <w:marRight w:val="0"/>
      <w:marTop w:val="0"/>
      <w:marBottom w:val="0"/>
      <w:divBdr>
        <w:top w:val="none" w:sz="0" w:space="0" w:color="auto"/>
        <w:left w:val="none" w:sz="0" w:space="0" w:color="auto"/>
        <w:bottom w:val="none" w:sz="0" w:space="0" w:color="auto"/>
        <w:right w:val="none" w:sz="0" w:space="0" w:color="auto"/>
      </w:divBdr>
    </w:div>
    <w:div w:id="955602287">
      <w:bodyDiv w:val="1"/>
      <w:marLeft w:val="0"/>
      <w:marRight w:val="0"/>
      <w:marTop w:val="0"/>
      <w:marBottom w:val="0"/>
      <w:divBdr>
        <w:top w:val="none" w:sz="0" w:space="0" w:color="auto"/>
        <w:left w:val="none" w:sz="0" w:space="0" w:color="auto"/>
        <w:bottom w:val="none" w:sz="0" w:space="0" w:color="auto"/>
        <w:right w:val="none" w:sz="0" w:space="0" w:color="auto"/>
      </w:divBdr>
    </w:div>
    <w:div w:id="14604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ov.uk/guidance/regulations-waste-electrical-and-electronic-equi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3" ma:contentTypeDescription="Create a new document." ma:contentTypeScope="" ma:versionID="b1b0c633b43f2d80731b571cc4d046bc">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e9821a1216670965340f1301edc69c80"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62c3af4-7a9a-4ea7-a9dd-5ca742d82ec7">
      <UserInfo>
        <DisplayName>S Binnie</DisplayName>
        <AccountId>30</AccountId>
        <AccountType/>
      </UserInfo>
    </SharedWithUsers>
    <Info xmlns="fc78463e-d5b0-4fd8-abb1-e1eb3572d92c" xsi:nil="true"/>
    <MediaLengthInSeconds xmlns="fc78463e-d5b0-4fd8-abb1-e1eb3572d92c" xsi:nil="true"/>
  </documentManagement>
</p:properties>
</file>

<file path=customXml/itemProps1.xml><?xml version="1.0" encoding="utf-8"?>
<ds:datastoreItem xmlns:ds="http://schemas.openxmlformats.org/officeDocument/2006/customXml" ds:itemID="{22568F3E-3782-4745-A201-0747B5106DF8}"/>
</file>

<file path=customXml/itemProps2.xml><?xml version="1.0" encoding="utf-8"?>
<ds:datastoreItem xmlns:ds="http://schemas.openxmlformats.org/officeDocument/2006/customXml" ds:itemID="{27C54639-9935-4B41-9178-86C97C87688F}">
  <ds:schemaRefs>
    <ds:schemaRef ds:uri="http://schemas.openxmlformats.org/officeDocument/2006/bibliography"/>
  </ds:schemaRefs>
</ds:datastoreItem>
</file>

<file path=customXml/itemProps3.xml><?xml version="1.0" encoding="utf-8"?>
<ds:datastoreItem xmlns:ds="http://schemas.openxmlformats.org/officeDocument/2006/customXml" ds:itemID="{ECE85259-F246-4F73-BFA4-7CF6261C0F50}">
  <ds:schemaRefs>
    <ds:schemaRef ds:uri="http://schemas.microsoft.com/sharepoint/v3/contenttype/forms"/>
  </ds:schemaRefs>
</ds:datastoreItem>
</file>

<file path=customXml/itemProps4.xml><?xml version="1.0" encoding="utf-8"?>
<ds:datastoreItem xmlns:ds="http://schemas.openxmlformats.org/officeDocument/2006/customXml" ds:itemID="{6BA707E1-A129-44BC-BD5E-004F87B44C5B}">
  <ds:schemaRefs>
    <ds:schemaRef ds:uri="http://schemas.microsoft.com/office/2006/metadata/properties"/>
    <ds:schemaRef ds:uri="http://schemas.microsoft.com/office/infopath/2007/PartnerControls"/>
    <ds:schemaRef ds:uri="cfb2dee5-e6ca-4908-9a32-3fc97d5836a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Gillespie</dc:creator>
  <cp:keywords/>
  <dc:description/>
  <cp:lastModifiedBy>Laura Brown</cp:lastModifiedBy>
  <cp:revision>3</cp:revision>
  <dcterms:created xsi:type="dcterms:W3CDTF">2021-11-26T10:05:00Z</dcterms:created>
  <dcterms:modified xsi:type="dcterms:W3CDTF">2021-11-26T10:07:00Z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Order">
    <vt:r8>2161000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