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2F3AE" w14:textId="0FC8F717" w:rsidR="006320B0" w:rsidRDefault="006E7F95">
      <w:pPr>
        <w:rPr>
          <w:b/>
          <w:bCs/>
        </w:rPr>
      </w:pPr>
      <w:r>
        <w:rPr>
          <w:b/>
          <w:bCs/>
        </w:rPr>
        <w:t>Redeployment Checklist</w:t>
      </w:r>
    </w:p>
    <w:p w14:paraId="7A90C0FA" w14:textId="7F7985A9" w:rsidR="00D15E52" w:rsidRDefault="007816DA">
      <w:r>
        <w:t>This checklist should be used by the</w:t>
      </w:r>
      <w:r w:rsidR="00F039A6">
        <w:t xml:space="preserve"> </w:t>
      </w:r>
      <w:r w:rsidR="00D15E52">
        <w:t xml:space="preserve">Recruiting Manager of a redeployee </w:t>
      </w:r>
    </w:p>
    <w:p w14:paraId="00418E5E" w14:textId="2F7564EB" w:rsidR="006E7F95" w:rsidRDefault="006E7F95" w:rsidP="006E7F95">
      <w:pPr>
        <w:pStyle w:val="ListParagraph"/>
        <w:numPr>
          <w:ilvl w:val="0"/>
          <w:numId w:val="1"/>
        </w:numPr>
      </w:pPr>
      <w:r>
        <w:t xml:space="preserve">If an employee is temporarily redeployed </w:t>
      </w:r>
      <w:r w:rsidR="00D15E52">
        <w:t xml:space="preserve">the </w:t>
      </w:r>
      <w:r w:rsidR="00F13B68">
        <w:t>substantive</w:t>
      </w:r>
      <w:r w:rsidR="00D15E52">
        <w:t xml:space="preserve"> service will process an end of contract notification through HR</w:t>
      </w:r>
      <w:r w:rsidR="007816DA">
        <w:t xml:space="preserve"> Forms Plus</w:t>
      </w:r>
      <w:r w:rsidR="00D15E52">
        <w:t>.  As Recruiting Manager you will need to:</w:t>
      </w:r>
    </w:p>
    <w:tbl>
      <w:tblPr>
        <w:tblStyle w:val="TableGrid"/>
        <w:tblW w:w="0" w:type="auto"/>
        <w:tblInd w:w="704" w:type="dxa"/>
        <w:tblLook w:val="04A0" w:firstRow="1" w:lastRow="0" w:firstColumn="1" w:lastColumn="0" w:noHBand="0" w:noVBand="1"/>
      </w:tblPr>
      <w:tblGrid>
        <w:gridCol w:w="1559"/>
        <w:gridCol w:w="3376"/>
        <w:gridCol w:w="3377"/>
      </w:tblGrid>
      <w:tr w:rsidR="00F13B68" w:rsidRPr="00F13B68" w14:paraId="3520970E" w14:textId="77777777" w:rsidTr="00B704AC">
        <w:tc>
          <w:tcPr>
            <w:tcW w:w="1559" w:type="dxa"/>
            <w:shd w:val="clear" w:color="auto" w:fill="D9D9D9" w:themeFill="background1" w:themeFillShade="D9"/>
          </w:tcPr>
          <w:p w14:paraId="1856C7D6" w14:textId="47841898" w:rsidR="00F13B68" w:rsidRPr="00F13B68" w:rsidRDefault="00F13B68" w:rsidP="00F13B68">
            <w:pPr>
              <w:pStyle w:val="ListParagraph"/>
              <w:ind w:left="0"/>
              <w:rPr>
                <w:b/>
                <w:bCs/>
              </w:rPr>
            </w:pPr>
            <w:r>
              <w:rPr>
                <w:b/>
                <w:bCs/>
              </w:rPr>
              <w:t>Checklist</w:t>
            </w:r>
          </w:p>
        </w:tc>
        <w:tc>
          <w:tcPr>
            <w:tcW w:w="3376" w:type="dxa"/>
            <w:shd w:val="clear" w:color="auto" w:fill="D9D9D9" w:themeFill="background1" w:themeFillShade="D9"/>
          </w:tcPr>
          <w:p w14:paraId="5C7F4C45" w14:textId="6072348C" w:rsidR="00F13B68" w:rsidRPr="00F13B68" w:rsidRDefault="00F13B68" w:rsidP="00F13B68">
            <w:pPr>
              <w:pStyle w:val="ListParagraph"/>
              <w:ind w:left="0"/>
              <w:rPr>
                <w:b/>
                <w:bCs/>
              </w:rPr>
            </w:pPr>
            <w:r w:rsidRPr="00F13B68">
              <w:rPr>
                <w:b/>
                <w:bCs/>
              </w:rPr>
              <w:t>What</w:t>
            </w:r>
          </w:p>
        </w:tc>
        <w:tc>
          <w:tcPr>
            <w:tcW w:w="3377" w:type="dxa"/>
            <w:shd w:val="clear" w:color="auto" w:fill="D9D9D9" w:themeFill="background1" w:themeFillShade="D9"/>
          </w:tcPr>
          <w:p w14:paraId="1A9DDC7E" w14:textId="60C2EFB4" w:rsidR="00F13B68" w:rsidRPr="00F13B68" w:rsidRDefault="00F13B68" w:rsidP="00F13B68">
            <w:pPr>
              <w:pStyle w:val="ListParagraph"/>
              <w:ind w:left="0"/>
              <w:rPr>
                <w:b/>
                <w:bCs/>
              </w:rPr>
            </w:pPr>
            <w:r w:rsidRPr="00F13B68">
              <w:rPr>
                <w:b/>
                <w:bCs/>
              </w:rPr>
              <w:t>When</w:t>
            </w:r>
          </w:p>
        </w:tc>
      </w:tr>
      <w:tr w:rsidR="00F13B68" w14:paraId="6D272FFD" w14:textId="77777777" w:rsidTr="00F13B68">
        <w:sdt>
          <w:sdtPr>
            <w:id w:val="945970741"/>
            <w14:checkbox>
              <w14:checked w14:val="0"/>
              <w14:checkedState w14:val="2612" w14:font="MS Gothic"/>
              <w14:uncheckedState w14:val="2610" w14:font="MS Gothic"/>
            </w14:checkbox>
          </w:sdtPr>
          <w:sdtEndPr/>
          <w:sdtContent>
            <w:tc>
              <w:tcPr>
                <w:tcW w:w="1559" w:type="dxa"/>
              </w:tcPr>
              <w:p w14:paraId="04424C19" w14:textId="3E2D8D57" w:rsidR="00F13B68" w:rsidRDefault="00F13B68" w:rsidP="00F13B68">
                <w:pPr>
                  <w:pStyle w:val="ListParagraph"/>
                  <w:ind w:left="0"/>
                  <w:jc w:val="center"/>
                </w:pPr>
                <w:r>
                  <w:rPr>
                    <w:rFonts w:ascii="MS Gothic" w:eastAsia="MS Gothic" w:hAnsi="MS Gothic" w:hint="eastAsia"/>
                  </w:rPr>
                  <w:t>☐</w:t>
                </w:r>
              </w:p>
            </w:tc>
          </w:sdtContent>
        </w:sdt>
        <w:tc>
          <w:tcPr>
            <w:tcW w:w="3376" w:type="dxa"/>
          </w:tcPr>
          <w:p w14:paraId="7E6E093C" w14:textId="1FF7B939" w:rsidR="00F13B68" w:rsidRDefault="00F13B68" w:rsidP="00F13B68">
            <w:pPr>
              <w:pStyle w:val="ListParagraph"/>
              <w:ind w:left="0"/>
            </w:pPr>
            <w:r>
              <w:t>Submit “New appointment” through HR</w:t>
            </w:r>
            <w:r w:rsidR="007816DA">
              <w:t xml:space="preserve"> Forms Plus</w:t>
            </w:r>
            <w:r>
              <w:t xml:space="preserve"> – please see Appendix 1</w:t>
            </w:r>
            <w:r w:rsidR="00B704AC">
              <w:t xml:space="preserve"> </w:t>
            </w:r>
            <w:r w:rsidR="00450A73">
              <w:t xml:space="preserve">and indicate which template should be used in the </w:t>
            </w:r>
            <w:r w:rsidR="00B704AC">
              <w:t xml:space="preserve"> contractual change notification</w:t>
            </w:r>
          </w:p>
        </w:tc>
        <w:tc>
          <w:tcPr>
            <w:tcW w:w="3377" w:type="dxa"/>
          </w:tcPr>
          <w:p w14:paraId="5E653ECD" w14:textId="4448F8BF" w:rsidR="00F13B68" w:rsidRDefault="00F13B68" w:rsidP="00F13B68">
            <w:pPr>
              <w:pStyle w:val="ListParagraph"/>
              <w:ind w:left="0"/>
            </w:pPr>
            <w:r>
              <w:t>ASAP</w:t>
            </w:r>
          </w:p>
        </w:tc>
      </w:tr>
      <w:tr w:rsidR="00F13B68" w14:paraId="0C48ECDC" w14:textId="77777777" w:rsidTr="00F13B68">
        <w:sdt>
          <w:sdtPr>
            <w:id w:val="-566334303"/>
            <w14:checkbox>
              <w14:checked w14:val="0"/>
              <w14:checkedState w14:val="2612" w14:font="MS Gothic"/>
              <w14:uncheckedState w14:val="2610" w14:font="MS Gothic"/>
            </w14:checkbox>
          </w:sdtPr>
          <w:sdtEndPr/>
          <w:sdtContent>
            <w:tc>
              <w:tcPr>
                <w:tcW w:w="1559" w:type="dxa"/>
              </w:tcPr>
              <w:p w14:paraId="48644655" w14:textId="5F62569E" w:rsidR="00F13B68" w:rsidRDefault="00F13B68" w:rsidP="00F13B68">
                <w:pPr>
                  <w:pStyle w:val="ListParagraph"/>
                  <w:ind w:left="0"/>
                  <w:jc w:val="center"/>
                </w:pPr>
                <w:r>
                  <w:rPr>
                    <w:rFonts w:ascii="MS Gothic" w:eastAsia="MS Gothic" w:hAnsi="MS Gothic" w:hint="eastAsia"/>
                  </w:rPr>
                  <w:t>☐</w:t>
                </w:r>
              </w:p>
            </w:tc>
          </w:sdtContent>
        </w:sdt>
        <w:tc>
          <w:tcPr>
            <w:tcW w:w="3376" w:type="dxa"/>
          </w:tcPr>
          <w:p w14:paraId="3E4FC04A" w14:textId="5B1B0C05" w:rsidR="00F13B68" w:rsidRDefault="00F13B68" w:rsidP="00F13B68">
            <w:pPr>
              <w:pStyle w:val="ListParagraph"/>
              <w:ind w:left="0"/>
            </w:pPr>
            <w:r>
              <w:t>Make usual arrangements for new starts e.g. induction, access to systems etc.</w:t>
            </w:r>
          </w:p>
        </w:tc>
        <w:tc>
          <w:tcPr>
            <w:tcW w:w="3377" w:type="dxa"/>
          </w:tcPr>
          <w:p w14:paraId="1490A64F" w14:textId="2E44CAFE" w:rsidR="00F13B68" w:rsidRDefault="00F13B68" w:rsidP="00F13B68">
            <w:pPr>
              <w:pStyle w:val="ListParagraph"/>
              <w:ind w:left="0"/>
            </w:pPr>
            <w:r>
              <w:t>Prior to start date</w:t>
            </w:r>
          </w:p>
        </w:tc>
      </w:tr>
      <w:tr w:rsidR="00F13B68" w14:paraId="6C54DF6B" w14:textId="77777777" w:rsidTr="00F13B68">
        <w:sdt>
          <w:sdtPr>
            <w:id w:val="934102057"/>
            <w14:checkbox>
              <w14:checked w14:val="0"/>
              <w14:checkedState w14:val="2612" w14:font="MS Gothic"/>
              <w14:uncheckedState w14:val="2610" w14:font="MS Gothic"/>
            </w14:checkbox>
          </w:sdtPr>
          <w:sdtEndPr/>
          <w:sdtContent>
            <w:tc>
              <w:tcPr>
                <w:tcW w:w="1559" w:type="dxa"/>
              </w:tcPr>
              <w:p w14:paraId="39BB20ED" w14:textId="1769ADC7" w:rsidR="00F13B68" w:rsidRDefault="00F13B68" w:rsidP="00F13B68">
                <w:pPr>
                  <w:jc w:val="center"/>
                </w:pPr>
                <w:r>
                  <w:rPr>
                    <w:rFonts w:ascii="MS Gothic" w:eastAsia="MS Gothic" w:hAnsi="MS Gothic" w:hint="eastAsia"/>
                  </w:rPr>
                  <w:t>☐</w:t>
                </w:r>
              </w:p>
            </w:tc>
          </w:sdtContent>
        </w:sdt>
        <w:tc>
          <w:tcPr>
            <w:tcW w:w="3376" w:type="dxa"/>
          </w:tcPr>
          <w:p w14:paraId="704F1847" w14:textId="31B05024" w:rsidR="00F13B68" w:rsidRDefault="00F13B68" w:rsidP="00F13B68">
            <w:r>
              <w:t>Maintain contact with the employee throughout the temporary contract with regards to end date etc.</w:t>
            </w:r>
          </w:p>
        </w:tc>
        <w:tc>
          <w:tcPr>
            <w:tcW w:w="3377" w:type="dxa"/>
          </w:tcPr>
          <w:p w14:paraId="256344D8" w14:textId="4000BC19" w:rsidR="00F13B68" w:rsidRDefault="00F13B68" w:rsidP="00F13B68">
            <w:pPr>
              <w:pStyle w:val="ListParagraph"/>
              <w:ind w:left="0"/>
            </w:pPr>
            <w:r>
              <w:t>Throughout contract</w:t>
            </w:r>
          </w:p>
        </w:tc>
      </w:tr>
      <w:tr w:rsidR="00F13B68" w14:paraId="0E506E03" w14:textId="77777777" w:rsidTr="00F13B68">
        <w:sdt>
          <w:sdtPr>
            <w:id w:val="-1736932224"/>
            <w14:checkbox>
              <w14:checked w14:val="0"/>
              <w14:checkedState w14:val="2612" w14:font="MS Gothic"/>
              <w14:uncheckedState w14:val="2610" w14:font="MS Gothic"/>
            </w14:checkbox>
          </w:sdtPr>
          <w:sdtEndPr/>
          <w:sdtContent>
            <w:tc>
              <w:tcPr>
                <w:tcW w:w="1559" w:type="dxa"/>
              </w:tcPr>
              <w:p w14:paraId="04F4482A" w14:textId="3BA60850" w:rsidR="00F13B68" w:rsidRDefault="00F13B68" w:rsidP="00F13B68">
                <w:pPr>
                  <w:jc w:val="center"/>
                </w:pPr>
                <w:r>
                  <w:rPr>
                    <w:rFonts w:ascii="MS Gothic" w:eastAsia="MS Gothic" w:hAnsi="MS Gothic" w:hint="eastAsia"/>
                  </w:rPr>
                  <w:t>☐</w:t>
                </w:r>
              </w:p>
            </w:tc>
          </w:sdtContent>
        </w:sdt>
        <w:tc>
          <w:tcPr>
            <w:tcW w:w="3376" w:type="dxa"/>
          </w:tcPr>
          <w:p w14:paraId="55B4AF93" w14:textId="5AEB038E" w:rsidR="00F13B68" w:rsidRDefault="00F13B68" w:rsidP="00F13B68">
            <w:r>
              <w:t>Notify the HR Helpdesk at least three months prior to the contract end date so that they can contact the employee to offer redeployment support</w:t>
            </w:r>
          </w:p>
          <w:p w14:paraId="0F0BFA9E" w14:textId="77777777" w:rsidR="00F13B68" w:rsidRDefault="00F13B68" w:rsidP="00F13B68">
            <w:pPr>
              <w:pStyle w:val="ListParagraph"/>
              <w:ind w:left="0"/>
            </w:pPr>
          </w:p>
        </w:tc>
        <w:tc>
          <w:tcPr>
            <w:tcW w:w="3377" w:type="dxa"/>
          </w:tcPr>
          <w:p w14:paraId="599A44DB" w14:textId="6F2DD497" w:rsidR="00F13B68" w:rsidRDefault="00F13B68" w:rsidP="00F13B68">
            <w:pPr>
              <w:pStyle w:val="ListParagraph"/>
              <w:ind w:left="0"/>
            </w:pPr>
            <w:r>
              <w:t>Three months prior to end date</w:t>
            </w:r>
          </w:p>
        </w:tc>
      </w:tr>
    </w:tbl>
    <w:p w14:paraId="13E25323" w14:textId="77777777" w:rsidR="00D15E52" w:rsidRDefault="00D15E52" w:rsidP="00F13B68">
      <w:pPr>
        <w:pStyle w:val="ListParagraph"/>
        <w:ind w:left="1440"/>
      </w:pPr>
    </w:p>
    <w:p w14:paraId="3743810C" w14:textId="77777777" w:rsidR="006E7F95" w:rsidRDefault="006E7F95" w:rsidP="006E7F95">
      <w:pPr>
        <w:pStyle w:val="ListParagraph"/>
      </w:pPr>
    </w:p>
    <w:p w14:paraId="42E1CA7C" w14:textId="43F2103A" w:rsidR="006E7F95" w:rsidRDefault="006E7F95" w:rsidP="006E7F95">
      <w:pPr>
        <w:pStyle w:val="ListParagraph"/>
        <w:numPr>
          <w:ilvl w:val="0"/>
          <w:numId w:val="1"/>
        </w:numPr>
      </w:pPr>
      <w:r>
        <w:t xml:space="preserve">If an employee is permanently redeployed </w:t>
      </w:r>
      <w:r w:rsidR="00B704AC">
        <w:t>the substantive service will process an end of contract notification through HRFOL.  As Recruiting Manager you will need to</w:t>
      </w:r>
      <w:r>
        <w:t>:</w:t>
      </w:r>
    </w:p>
    <w:tbl>
      <w:tblPr>
        <w:tblStyle w:val="TableGrid"/>
        <w:tblW w:w="0" w:type="auto"/>
        <w:tblInd w:w="704" w:type="dxa"/>
        <w:tblLook w:val="04A0" w:firstRow="1" w:lastRow="0" w:firstColumn="1" w:lastColumn="0" w:noHBand="0" w:noVBand="1"/>
      </w:tblPr>
      <w:tblGrid>
        <w:gridCol w:w="1559"/>
        <w:gridCol w:w="3376"/>
        <w:gridCol w:w="3377"/>
      </w:tblGrid>
      <w:tr w:rsidR="00B704AC" w:rsidRPr="00F13B68" w14:paraId="2A4D29DA" w14:textId="77777777" w:rsidTr="00B704AC">
        <w:tc>
          <w:tcPr>
            <w:tcW w:w="1559" w:type="dxa"/>
            <w:shd w:val="clear" w:color="auto" w:fill="D9D9D9" w:themeFill="background1" w:themeFillShade="D9"/>
          </w:tcPr>
          <w:p w14:paraId="65FB7B06" w14:textId="77777777" w:rsidR="00B704AC" w:rsidRPr="00F13B68" w:rsidRDefault="00B704AC" w:rsidP="00917440">
            <w:pPr>
              <w:pStyle w:val="ListParagraph"/>
              <w:ind w:left="0"/>
              <w:rPr>
                <w:b/>
                <w:bCs/>
              </w:rPr>
            </w:pPr>
            <w:r>
              <w:rPr>
                <w:b/>
                <w:bCs/>
              </w:rPr>
              <w:t>Checklist</w:t>
            </w:r>
          </w:p>
        </w:tc>
        <w:tc>
          <w:tcPr>
            <w:tcW w:w="3376" w:type="dxa"/>
            <w:shd w:val="clear" w:color="auto" w:fill="D9D9D9" w:themeFill="background1" w:themeFillShade="D9"/>
          </w:tcPr>
          <w:p w14:paraId="7BAB91EF" w14:textId="77777777" w:rsidR="00B704AC" w:rsidRPr="00F13B68" w:rsidRDefault="00B704AC" w:rsidP="00917440">
            <w:pPr>
              <w:pStyle w:val="ListParagraph"/>
              <w:ind w:left="0"/>
              <w:rPr>
                <w:b/>
                <w:bCs/>
              </w:rPr>
            </w:pPr>
            <w:r w:rsidRPr="00F13B68">
              <w:rPr>
                <w:b/>
                <w:bCs/>
              </w:rPr>
              <w:t>What</w:t>
            </w:r>
          </w:p>
        </w:tc>
        <w:tc>
          <w:tcPr>
            <w:tcW w:w="3377" w:type="dxa"/>
            <w:shd w:val="clear" w:color="auto" w:fill="D9D9D9" w:themeFill="background1" w:themeFillShade="D9"/>
          </w:tcPr>
          <w:p w14:paraId="000A683A" w14:textId="77777777" w:rsidR="00B704AC" w:rsidRPr="00F13B68" w:rsidRDefault="00B704AC" w:rsidP="00917440">
            <w:pPr>
              <w:pStyle w:val="ListParagraph"/>
              <w:ind w:left="0"/>
              <w:rPr>
                <w:b/>
                <w:bCs/>
              </w:rPr>
            </w:pPr>
            <w:r w:rsidRPr="00F13B68">
              <w:rPr>
                <w:b/>
                <w:bCs/>
              </w:rPr>
              <w:t>When</w:t>
            </w:r>
          </w:p>
        </w:tc>
      </w:tr>
      <w:tr w:rsidR="00B704AC" w14:paraId="2535DFC2" w14:textId="77777777" w:rsidTr="00917440">
        <w:sdt>
          <w:sdtPr>
            <w:id w:val="546268954"/>
            <w14:checkbox>
              <w14:checked w14:val="0"/>
              <w14:checkedState w14:val="2612" w14:font="MS Gothic"/>
              <w14:uncheckedState w14:val="2610" w14:font="MS Gothic"/>
            </w14:checkbox>
          </w:sdtPr>
          <w:sdtEndPr/>
          <w:sdtContent>
            <w:tc>
              <w:tcPr>
                <w:tcW w:w="1559" w:type="dxa"/>
              </w:tcPr>
              <w:p w14:paraId="6D4B4D30" w14:textId="77777777" w:rsidR="00B704AC" w:rsidRDefault="00B704AC" w:rsidP="00917440">
                <w:pPr>
                  <w:pStyle w:val="ListParagraph"/>
                  <w:ind w:left="0"/>
                  <w:jc w:val="center"/>
                </w:pPr>
                <w:r>
                  <w:rPr>
                    <w:rFonts w:ascii="MS Gothic" w:eastAsia="MS Gothic" w:hAnsi="MS Gothic" w:hint="eastAsia"/>
                  </w:rPr>
                  <w:t>☐</w:t>
                </w:r>
              </w:p>
            </w:tc>
          </w:sdtContent>
        </w:sdt>
        <w:tc>
          <w:tcPr>
            <w:tcW w:w="3376" w:type="dxa"/>
          </w:tcPr>
          <w:p w14:paraId="7CDD0C5E" w14:textId="59D39FF4" w:rsidR="00B704AC" w:rsidRDefault="00450A73" w:rsidP="00917440">
            <w:pPr>
              <w:pStyle w:val="ListParagraph"/>
              <w:ind w:left="0"/>
            </w:pPr>
            <w:r>
              <w:t>Submit “New appointment” through HR Forms Plus – please see Appendix 1 and indicate which template should be used in the contractual change  notification</w:t>
            </w:r>
          </w:p>
        </w:tc>
        <w:tc>
          <w:tcPr>
            <w:tcW w:w="3377" w:type="dxa"/>
          </w:tcPr>
          <w:p w14:paraId="47305B93" w14:textId="77777777" w:rsidR="00B704AC" w:rsidRDefault="00B704AC" w:rsidP="00917440">
            <w:pPr>
              <w:pStyle w:val="ListParagraph"/>
              <w:ind w:left="0"/>
            </w:pPr>
            <w:r>
              <w:t>ASAP</w:t>
            </w:r>
          </w:p>
        </w:tc>
      </w:tr>
      <w:tr w:rsidR="00B704AC" w14:paraId="798D4E22" w14:textId="77777777" w:rsidTr="00917440">
        <w:sdt>
          <w:sdtPr>
            <w:id w:val="-1580208707"/>
            <w14:checkbox>
              <w14:checked w14:val="0"/>
              <w14:checkedState w14:val="2612" w14:font="MS Gothic"/>
              <w14:uncheckedState w14:val="2610" w14:font="MS Gothic"/>
            </w14:checkbox>
          </w:sdtPr>
          <w:sdtEndPr/>
          <w:sdtContent>
            <w:tc>
              <w:tcPr>
                <w:tcW w:w="1559" w:type="dxa"/>
              </w:tcPr>
              <w:p w14:paraId="1ED5E8A6" w14:textId="77777777" w:rsidR="00B704AC" w:rsidRDefault="00B704AC" w:rsidP="00917440">
                <w:pPr>
                  <w:pStyle w:val="ListParagraph"/>
                  <w:ind w:left="0"/>
                  <w:jc w:val="center"/>
                </w:pPr>
                <w:r>
                  <w:rPr>
                    <w:rFonts w:ascii="MS Gothic" w:eastAsia="MS Gothic" w:hAnsi="MS Gothic" w:hint="eastAsia"/>
                  </w:rPr>
                  <w:t>☐</w:t>
                </w:r>
              </w:p>
            </w:tc>
          </w:sdtContent>
        </w:sdt>
        <w:tc>
          <w:tcPr>
            <w:tcW w:w="3376" w:type="dxa"/>
          </w:tcPr>
          <w:p w14:paraId="0F4AF39C" w14:textId="77777777" w:rsidR="00B704AC" w:rsidRDefault="00B704AC" w:rsidP="00917440">
            <w:pPr>
              <w:pStyle w:val="ListParagraph"/>
              <w:ind w:left="0"/>
            </w:pPr>
            <w:r>
              <w:t>Make usual arrangements for new starts e.g. induction, access to systems etc.</w:t>
            </w:r>
          </w:p>
        </w:tc>
        <w:tc>
          <w:tcPr>
            <w:tcW w:w="3377" w:type="dxa"/>
          </w:tcPr>
          <w:p w14:paraId="49707034" w14:textId="77777777" w:rsidR="00B704AC" w:rsidRDefault="00B704AC" w:rsidP="00917440">
            <w:pPr>
              <w:pStyle w:val="ListParagraph"/>
              <w:ind w:left="0"/>
            </w:pPr>
            <w:r>
              <w:t>Prior to start date</w:t>
            </w:r>
          </w:p>
        </w:tc>
      </w:tr>
    </w:tbl>
    <w:p w14:paraId="63271F72" w14:textId="77777777" w:rsidR="006E7F95" w:rsidRDefault="006E7F95" w:rsidP="006E7F95">
      <w:pPr>
        <w:pStyle w:val="ListParagraph"/>
      </w:pPr>
    </w:p>
    <w:p w14:paraId="0FBC5325" w14:textId="77777777" w:rsidR="00B704AC" w:rsidRDefault="00B704AC">
      <w:pPr>
        <w:rPr>
          <w:b/>
          <w:bCs/>
        </w:rPr>
      </w:pPr>
      <w:r>
        <w:rPr>
          <w:b/>
          <w:bCs/>
        </w:rPr>
        <w:br w:type="page"/>
      </w:r>
    </w:p>
    <w:p w14:paraId="535CE871" w14:textId="38116E2C" w:rsidR="00B704AC" w:rsidRPr="00B704AC" w:rsidRDefault="00B704AC">
      <w:pPr>
        <w:rPr>
          <w:b/>
          <w:bCs/>
        </w:rPr>
      </w:pPr>
      <w:r>
        <w:rPr>
          <w:b/>
          <w:bCs/>
        </w:rPr>
        <w:lastRenderedPageBreak/>
        <w:t>Appendix 1 – Contractual Change Notification</w:t>
      </w:r>
    </w:p>
    <w:p w14:paraId="24F6CEFC" w14:textId="781CBD7D" w:rsidR="006E7F95" w:rsidRDefault="00450A73">
      <w:r>
        <w:t>P</w:t>
      </w:r>
      <w:r w:rsidR="00D15E52">
        <w:t>lease specify the relevant reason for redeployment in the contractual change paperwork</w:t>
      </w:r>
      <w:r>
        <w:t xml:space="preserve"> using the guide below</w:t>
      </w:r>
      <w:r w:rsidR="00D15E52">
        <w:t>.  This will ensure that the redeployee receive</w:t>
      </w:r>
      <w:r>
        <w:t>s</w:t>
      </w:r>
      <w:r w:rsidR="00D15E52">
        <w:t xml:space="preserve"> the correct statement in their letter.</w:t>
      </w:r>
    </w:p>
    <w:tbl>
      <w:tblPr>
        <w:tblW w:w="0" w:type="auto"/>
        <w:tblCellMar>
          <w:left w:w="0" w:type="dxa"/>
          <w:right w:w="0" w:type="dxa"/>
        </w:tblCellMar>
        <w:tblLook w:val="04A0" w:firstRow="1" w:lastRow="0" w:firstColumn="1" w:lastColumn="0" w:noHBand="0" w:noVBand="1"/>
      </w:tblPr>
      <w:tblGrid>
        <w:gridCol w:w="2802"/>
        <w:gridCol w:w="6060"/>
      </w:tblGrid>
      <w:tr w:rsidR="006E7F95" w14:paraId="698184E6" w14:textId="77777777" w:rsidTr="006E7F95">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F00278" w14:textId="474BAD29" w:rsidR="006E7F95" w:rsidRPr="00D15E52" w:rsidRDefault="006E7F95" w:rsidP="00D15E52">
            <w:pPr>
              <w:pStyle w:val="ListParagraph"/>
              <w:numPr>
                <w:ilvl w:val="0"/>
                <w:numId w:val="3"/>
              </w:numPr>
              <w:rPr>
                <w:b/>
                <w:bCs/>
              </w:rPr>
            </w:pPr>
            <w:r w:rsidRPr="00D15E52">
              <w:rPr>
                <w:b/>
                <w:bCs/>
              </w:rPr>
              <w:t>Redeploy to perm post (capability)</w:t>
            </w:r>
          </w:p>
        </w:tc>
        <w:tc>
          <w:tcPr>
            <w:tcW w:w="6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9B8672" w14:textId="019E5A6D" w:rsidR="006E7F95" w:rsidRDefault="006E7F95">
            <w:r>
              <w:t>As you have been redeployed into a permanent post, I can confirm that you are no longer being managed under the Redeployment policy.</w:t>
            </w:r>
          </w:p>
        </w:tc>
      </w:tr>
      <w:tr w:rsidR="006E7F95" w14:paraId="22F91030" w14:textId="77777777" w:rsidTr="006E7F95">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D46252" w14:textId="41819E38" w:rsidR="006E7F95" w:rsidRPr="00D15E52" w:rsidRDefault="006E7F95" w:rsidP="00D15E52">
            <w:pPr>
              <w:pStyle w:val="ListParagraph"/>
              <w:numPr>
                <w:ilvl w:val="0"/>
                <w:numId w:val="3"/>
              </w:numPr>
              <w:rPr>
                <w:b/>
                <w:bCs/>
              </w:rPr>
            </w:pPr>
            <w:r w:rsidRPr="00D15E52">
              <w:rPr>
                <w:b/>
                <w:bCs/>
              </w:rPr>
              <w:t>Redeploy perm to temp post (capability)</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76CC9EE8" w14:textId="77777777" w:rsidR="006E7F95" w:rsidRDefault="006E7F95">
            <w:pPr>
              <w:jc w:val="both"/>
            </w:pPr>
            <w:r>
              <w:t xml:space="preserve">As you have been redeployed into a temporary post, I can confirm that </w:t>
            </w:r>
            <w:r w:rsidRPr="00F85DB8">
              <w:t>you will</w:t>
            </w:r>
            <w:r>
              <w:t xml:space="preserve"> remain on the redeployment register until you have secured a permanent position.</w:t>
            </w:r>
          </w:p>
        </w:tc>
      </w:tr>
      <w:tr w:rsidR="006E7F95" w14:paraId="7CCDF8D9" w14:textId="77777777" w:rsidTr="006E7F95">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EEB61D" w14:textId="5B24D79D" w:rsidR="006E7F95" w:rsidRPr="00D15E52" w:rsidRDefault="006E7F95" w:rsidP="00D15E52">
            <w:pPr>
              <w:pStyle w:val="ListParagraph"/>
              <w:numPr>
                <w:ilvl w:val="0"/>
                <w:numId w:val="3"/>
              </w:numPr>
              <w:rPr>
                <w:b/>
                <w:bCs/>
              </w:rPr>
            </w:pPr>
            <w:r w:rsidRPr="00D15E52">
              <w:rPr>
                <w:b/>
                <w:bCs/>
              </w:rPr>
              <w:t>Redeploy to permanent post (budget)</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2BCD449D" w14:textId="77777777" w:rsidR="006E7F95" w:rsidRDefault="006E7F95">
            <w:r>
              <w:t xml:space="preserve">You entered the redeployment process on the basis that your substantive post was at risk of redundancy. In offering you the above post, I can confirm that this is not affected by the </w:t>
            </w:r>
            <w:sdt>
              <w:sdtPr>
                <w:alias w:val="Financial year"/>
                <w:tag w:val="Financial year"/>
                <w:id w:val="-219368470"/>
                <w:showingPlcHdr/>
                <w:text/>
              </w:sdtPr>
              <w:sdtEndPr/>
              <w:sdtContent>
                <w:r>
                  <w:rPr>
                    <w:rStyle w:val="PlaceholderText"/>
                  </w:rPr>
                  <w:t>Click here to enter text.</w:t>
                </w:r>
              </w:sdtContent>
            </w:sdt>
            <w:r>
              <w:t xml:space="preserve"> budget implementation process and so you are no longer viewed as being at risk of redundancy.</w:t>
            </w:r>
          </w:p>
        </w:tc>
      </w:tr>
      <w:tr w:rsidR="006E7F95" w14:paraId="54F8585A" w14:textId="77777777" w:rsidTr="006E7F95">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FED591" w14:textId="483A35C9" w:rsidR="006E7F95" w:rsidRPr="00D15E52" w:rsidRDefault="006E7F95" w:rsidP="00D15E52">
            <w:pPr>
              <w:pStyle w:val="ListParagraph"/>
              <w:numPr>
                <w:ilvl w:val="0"/>
                <w:numId w:val="3"/>
              </w:numPr>
              <w:rPr>
                <w:b/>
                <w:bCs/>
              </w:rPr>
            </w:pPr>
            <w:r w:rsidRPr="00D15E52">
              <w:rPr>
                <w:b/>
                <w:bCs/>
              </w:rPr>
              <w:t>Redeploy perm to temp post (at risk</w:t>
            </w:r>
            <w:r w:rsidR="00D15E52" w:rsidRPr="00D15E52">
              <w:rPr>
                <w:b/>
                <w:bCs/>
              </w:rPr>
              <w:t>/budget</w:t>
            </w:r>
            <w:r w:rsidRPr="00D15E52">
              <w:rPr>
                <w:b/>
                <w:bCs/>
              </w:rPr>
              <w:t>)</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0A540960" w14:textId="77777777" w:rsidR="006E7F95" w:rsidRDefault="006E7F95">
            <w:r>
              <w:t xml:space="preserve">You entered the redeployment process on the basis that your substantive post was at risk of redundancy. In offering you the above post, I can confirm that this </w:t>
            </w:r>
            <w:r w:rsidRPr="00F85DB8">
              <w:t>is this is also</w:t>
            </w:r>
            <w:r>
              <w:t xml:space="preserve"> affected by the </w:t>
            </w:r>
            <w:sdt>
              <w:sdtPr>
                <w:alias w:val="Financial year"/>
                <w:tag w:val="Financial year"/>
                <w:id w:val="1806900447"/>
                <w:showingPlcHdr/>
                <w:text/>
              </w:sdtPr>
              <w:sdtEndPr/>
              <w:sdtContent>
                <w:r>
                  <w:rPr>
                    <w:rStyle w:val="PlaceholderText"/>
                  </w:rPr>
                  <w:t>Click here to enter text.</w:t>
                </w:r>
              </w:sdtContent>
            </w:sdt>
            <w:r>
              <w:t xml:space="preserve"> budget implementation process and so you are still viewed as being at risk of redundancy.</w:t>
            </w:r>
          </w:p>
        </w:tc>
      </w:tr>
      <w:tr w:rsidR="006E7F95" w14:paraId="05A6CC40" w14:textId="77777777" w:rsidTr="006E7F95">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62628A" w14:textId="4292187B" w:rsidR="006E7F95" w:rsidRPr="00D15E52" w:rsidRDefault="006E7F95" w:rsidP="00D15E52">
            <w:pPr>
              <w:pStyle w:val="ListParagraph"/>
              <w:numPr>
                <w:ilvl w:val="0"/>
                <w:numId w:val="3"/>
              </w:numPr>
              <w:rPr>
                <w:b/>
                <w:bCs/>
              </w:rPr>
            </w:pPr>
            <w:r w:rsidRPr="00D15E52">
              <w:rPr>
                <w:b/>
                <w:bCs/>
              </w:rPr>
              <w:t>Redeploy temp to temp post</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176B2CEA" w14:textId="2B1C4652" w:rsidR="006E7F95" w:rsidRDefault="006E7F95">
            <w:r>
              <w:t xml:space="preserve">As your appointment falls under the procedures of the Rehabilitation and Redeployment Policy, and you are an existing temporary employee of Falkirk Council with more than two years’ service, you will be able to be considered for redeployment again before the end of this temporary contract.  In these circumstances, </w:t>
            </w:r>
            <w:r w:rsidR="00F039A6">
              <w:t>Human Resources</w:t>
            </w:r>
            <w:r>
              <w:t xml:space="preserve"> will contact you towards the end of the contract period.  If you have any queries about this process, you should contact the </w:t>
            </w:r>
            <w:r w:rsidR="00F039A6">
              <w:t>HR Helpdesk directly</w:t>
            </w:r>
            <w:r>
              <w:t xml:space="preserve">.  </w:t>
            </w:r>
          </w:p>
        </w:tc>
      </w:tr>
    </w:tbl>
    <w:p w14:paraId="5D3B65F7" w14:textId="77777777" w:rsidR="006E7F95" w:rsidRPr="006E7F95" w:rsidRDefault="006E7F95"/>
    <w:sectPr w:rsidR="006E7F95" w:rsidRPr="006E7F9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EB7CC" w14:textId="77777777" w:rsidR="005D3C15" w:rsidRDefault="005D3C15" w:rsidP="005D3C15">
      <w:pPr>
        <w:spacing w:after="0" w:line="240" w:lineRule="auto"/>
      </w:pPr>
      <w:r>
        <w:separator/>
      </w:r>
    </w:p>
  </w:endnote>
  <w:endnote w:type="continuationSeparator" w:id="0">
    <w:p w14:paraId="750A18CC" w14:textId="77777777" w:rsidR="005D3C15" w:rsidRDefault="005D3C15" w:rsidP="005D3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435A7" w14:textId="686F7D50" w:rsidR="005D3C15" w:rsidRDefault="00F85DB8">
    <w:pPr>
      <w:pStyle w:val="Footer"/>
    </w:pPr>
    <w:r>
      <w:fldChar w:fldCharType="begin"/>
    </w:r>
    <w:r>
      <w:instrText xml:space="preserve"> FILENAME  \p </w:instrText>
    </w:r>
    <w:r>
      <w:fldChar w:fldCharType="separate"/>
    </w:r>
    <w:r w:rsidR="005D3C15">
      <w:rPr>
        <w:noProof/>
      </w:rPr>
      <w:t>\\s-fk-fs6\hrData\Reward Team 2021\Redeployment\Other info\Redeployment Checklist.docx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76E97" w14:textId="77777777" w:rsidR="005D3C15" w:rsidRDefault="005D3C15" w:rsidP="005D3C15">
      <w:pPr>
        <w:spacing w:after="0" w:line="240" w:lineRule="auto"/>
      </w:pPr>
      <w:r>
        <w:separator/>
      </w:r>
    </w:p>
  </w:footnote>
  <w:footnote w:type="continuationSeparator" w:id="0">
    <w:p w14:paraId="6477AFAA" w14:textId="77777777" w:rsidR="005D3C15" w:rsidRDefault="005D3C15" w:rsidP="005D3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F69B8"/>
    <w:multiLevelType w:val="hybridMultilevel"/>
    <w:tmpl w:val="17AEF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BA1159"/>
    <w:multiLevelType w:val="hybridMultilevel"/>
    <w:tmpl w:val="87D22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D3E2EEC"/>
    <w:multiLevelType w:val="hybridMultilevel"/>
    <w:tmpl w:val="D85E4B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D89"/>
    <w:rsid w:val="00450A73"/>
    <w:rsid w:val="005D3C15"/>
    <w:rsid w:val="005F56FA"/>
    <w:rsid w:val="00673D89"/>
    <w:rsid w:val="006E7F95"/>
    <w:rsid w:val="007816DA"/>
    <w:rsid w:val="00787796"/>
    <w:rsid w:val="00AE4743"/>
    <w:rsid w:val="00B704AC"/>
    <w:rsid w:val="00D15E52"/>
    <w:rsid w:val="00F039A6"/>
    <w:rsid w:val="00F13B68"/>
    <w:rsid w:val="00F85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20699"/>
  <w15:chartTrackingRefBased/>
  <w15:docId w15:val="{7F5E4FEE-4243-4D7C-86C0-E238DFAB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C15"/>
  </w:style>
  <w:style w:type="paragraph" w:styleId="Footer">
    <w:name w:val="footer"/>
    <w:basedOn w:val="Normal"/>
    <w:link w:val="FooterChar"/>
    <w:uiPriority w:val="99"/>
    <w:unhideWhenUsed/>
    <w:rsid w:val="005D3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C15"/>
  </w:style>
  <w:style w:type="paragraph" w:styleId="ListParagraph">
    <w:name w:val="List Paragraph"/>
    <w:basedOn w:val="Normal"/>
    <w:uiPriority w:val="34"/>
    <w:qFormat/>
    <w:rsid w:val="006E7F95"/>
    <w:pPr>
      <w:ind w:left="720"/>
      <w:contextualSpacing/>
    </w:pPr>
  </w:style>
  <w:style w:type="character" w:styleId="PlaceholderText">
    <w:name w:val="Placeholder Text"/>
    <w:basedOn w:val="DefaultParagraphFont"/>
    <w:uiPriority w:val="99"/>
    <w:semiHidden/>
    <w:rsid w:val="006E7F95"/>
    <w:rPr>
      <w:color w:val="808080"/>
    </w:rPr>
  </w:style>
  <w:style w:type="paragraph" w:styleId="BalloonText">
    <w:name w:val="Balloon Text"/>
    <w:basedOn w:val="Normal"/>
    <w:link w:val="BalloonTextChar"/>
    <w:uiPriority w:val="99"/>
    <w:semiHidden/>
    <w:unhideWhenUsed/>
    <w:rsid w:val="00F13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B68"/>
    <w:rPr>
      <w:rFonts w:ascii="Segoe UI" w:hAnsi="Segoe UI" w:cs="Segoe UI"/>
      <w:sz w:val="18"/>
      <w:szCs w:val="18"/>
    </w:rPr>
  </w:style>
  <w:style w:type="table" w:styleId="TableGrid">
    <w:name w:val="Table Grid"/>
    <w:basedOn w:val="TableNormal"/>
    <w:uiPriority w:val="39"/>
    <w:rsid w:val="00F13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7796"/>
    <w:rPr>
      <w:sz w:val="16"/>
      <w:szCs w:val="16"/>
    </w:rPr>
  </w:style>
  <w:style w:type="paragraph" w:styleId="CommentText">
    <w:name w:val="annotation text"/>
    <w:basedOn w:val="Normal"/>
    <w:link w:val="CommentTextChar"/>
    <w:uiPriority w:val="99"/>
    <w:semiHidden/>
    <w:unhideWhenUsed/>
    <w:rsid w:val="00787796"/>
    <w:pPr>
      <w:spacing w:line="240" w:lineRule="auto"/>
    </w:pPr>
    <w:rPr>
      <w:sz w:val="20"/>
      <w:szCs w:val="20"/>
    </w:rPr>
  </w:style>
  <w:style w:type="character" w:customStyle="1" w:styleId="CommentTextChar">
    <w:name w:val="Comment Text Char"/>
    <w:basedOn w:val="DefaultParagraphFont"/>
    <w:link w:val="CommentText"/>
    <w:uiPriority w:val="99"/>
    <w:semiHidden/>
    <w:rsid w:val="00787796"/>
    <w:rPr>
      <w:sz w:val="20"/>
      <w:szCs w:val="20"/>
    </w:rPr>
  </w:style>
  <w:style w:type="paragraph" w:styleId="CommentSubject">
    <w:name w:val="annotation subject"/>
    <w:basedOn w:val="CommentText"/>
    <w:next w:val="CommentText"/>
    <w:link w:val="CommentSubjectChar"/>
    <w:uiPriority w:val="99"/>
    <w:semiHidden/>
    <w:unhideWhenUsed/>
    <w:rsid w:val="00787796"/>
    <w:rPr>
      <w:b/>
      <w:bCs/>
    </w:rPr>
  </w:style>
  <w:style w:type="character" w:customStyle="1" w:styleId="CommentSubjectChar">
    <w:name w:val="Comment Subject Char"/>
    <w:basedOn w:val="CommentTextChar"/>
    <w:link w:val="CommentSubject"/>
    <w:uiPriority w:val="99"/>
    <w:semiHidden/>
    <w:rsid w:val="007877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40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1" ma:contentTypeDescription="Create a new document." ma:contentTypeScope="" ma:versionID="24895020bac4ede6e502a62265a7e5a0">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f48db82b73ec11164177cebb24aa1b11"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haredWithUsers xmlns="762c3af4-7a9a-4ea7-a9dd-5ca742d82ec7">
      <UserInfo>
        <DisplayName/>
        <AccountId xsi:nil="true"/>
        <AccountType/>
      </UserInfo>
    </SharedWithUsers>
  </documentManagement>
</p:properties>
</file>

<file path=customXml/itemProps1.xml><?xml version="1.0" encoding="utf-8"?>
<ds:datastoreItem xmlns:ds="http://schemas.openxmlformats.org/officeDocument/2006/customXml" ds:itemID="{65DA7244-52A8-4FF9-958A-362E891B8EEE}"/>
</file>

<file path=customXml/itemProps2.xml><?xml version="1.0" encoding="utf-8"?>
<ds:datastoreItem xmlns:ds="http://schemas.openxmlformats.org/officeDocument/2006/customXml" ds:itemID="{A55C1F16-FFE6-4130-851E-74830AD15C2B}"/>
</file>

<file path=customXml/itemProps3.xml><?xml version="1.0" encoding="utf-8"?>
<ds:datastoreItem xmlns:ds="http://schemas.openxmlformats.org/officeDocument/2006/customXml" ds:itemID="{84F74C14-E15D-4B78-B2F1-2EF0DEC04371}"/>
</file>

<file path=docProps/app.xml><?xml version="1.0" encoding="utf-8"?>
<Properties xmlns="http://schemas.openxmlformats.org/officeDocument/2006/extended-properties" xmlns:vt="http://schemas.openxmlformats.org/officeDocument/2006/docPropsVTypes">
  <Template>Normal</Template>
  <TotalTime>168</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Mcnairney</dc:creator>
  <cp:keywords/>
  <dc:description/>
  <cp:lastModifiedBy>Mairi Johnston</cp:lastModifiedBy>
  <cp:revision>7</cp:revision>
  <dcterms:created xsi:type="dcterms:W3CDTF">2021-03-15T12:38:00Z</dcterms:created>
  <dcterms:modified xsi:type="dcterms:W3CDTF">2021-03-23T09:04:00Z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y fmtid="{D5CDD505-2E9C-101B-9397-08002B2CF9AE}" pid="3" name="Order">
    <vt:r8>468200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