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9F466" w14:textId="77777777" w:rsidR="008476CD" w:rsidRDefault="008476CD" w:rsidP="00A122BB">
      <w:pPr>
        <w:autoSpaceDE w:val="0"/>
        <w:autoSpaceDN w:val="0"/>
        <w:adjustRightInd w:val="0"/>
        <w:ind w:right="171"/>
        <w:jc w:val="center"/>
        <w:rPr>
          <w:rFonts w:cs="Arial"/>
          <w:bCs/>
        </w:rPr>
      </w:pPr>
      <w:r>
        <w:rPr>
          <w:b/>
          <w:noProof/>
          <w:position w:val="-6"/>
          <w:sz w:val="48"/>
        </w:rPr>
        <w:drawing>
          <wp:inline distT="0" distB="0" distL="0" distR="0" wp14:anchorId="12ED2CED" wp14:editId="450D27F9">
            <wp:extent cx="1756800" cy="5544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6800" cy="554400"/>
                    </a:xfrm>
                    <a:prstGeom prst="rect">
                      <a:avLst/>
                    </a:prstGeom>
                    <a:noFill/>
                    <a:ln>
                      <a:noFill/>
                    </a:ln>
                  </pic:spPr>
                </pic:pic>
              </a:graphicData>
            </a:graphic>
          </wp:inline>
        </w:drawing>
      </w:r>
    </w:p>
    <w:p w14:paraId="05A1D98E" w14:textId="77777777" w:rsidR="008476CD" w:rsidRPr="00ED0F67" w:rsidRDefault="008476CD" w:rsidP="00ED0F67">
      <w:pPr>
        <w:autoSpaceDE w:val="0"/>
        <w:autoSpaceDN w:val="0"/>
        <w:adjustRightInd w:val="0"/>
        <w:ind w:right="171"/>
        <w:rPr>
          <w:rFonts w:cs="Arial"/>
          <w:bCs/>
        </w:rPr>
      </w:pPr>
    </w:p>
    <w:p w14:paraId="2D23D0AA" w14:textId="77777777" w:rsidR="00ED0F67" w:rsidRDefault="00ED0F67" w:rsidP="00ED0F67">
      <w:pPr>
        <w:autoSpaceDE w:val="0"/>
        <w:autoSpaceDN w:val="0"/>
        <w:adjustRightInd w:val="0"/>
        <w:ind w:right="171"/>
        <w:rPr>
          <w:rFonts w:cs="Arial"/>
          <w:bCs/>
        </w:rPr>
      </w:pPr>
    </w:p>
    <w:p w14:paraId="5208C673" w14:textId="77777777" w:rsidR="008476CD" w:rsidRDefault="008476CD" w:rsidP="00ED0F67">
      <w:pPr>
        <w:autoSpaceDE w:val="0"/>
        <w:autoSpaceDN w:val="0"/>
        <w:adjustRightInd w:val="0"/>
        <w:ind w:right="171"/>
        <w:rPr>
          <w:rFonts w:cs="Arial"/>
          <w:bCs/>
        </w:rPr>
      </w:pPr>
    </w:p>
    <w:p w14:paraId="463B43B4" w14:textId="11F3CE84" w:rsidR="00F51391" w:rsidRPr="00E16119" w:rsidRDefault="005615B2" w:rsidP="00ED0F67">
      <w:pPr>
        <w:ind w:right="171"/>
        <w:jc w:val="center"/>
        <w:rPr>
          <w:rFonts w:cs="Arial"/>
          <w:b/>
          <w:bCs/>
          <w:sz w:val="40"/>
          <w:szCs w:val="40"/>
        </w:rPr>
      </w:pPr>
      <w:r w:rsidRPr="00E16119">
        <w:rPr>
          <w:rFonts w:cs="Arial"/>
          <w:b/>
          <w:bCs/>
          <w:sz w:val="40"/>
          <w:szCs w:val="40"/>
        </w:rPr>
        <w:t>RISK MANAGEMENT ASSURANCE POLICY AND FRAMEWORK</w:t>
      </w:r>
      <w:r w:rsidRPr="00E16119">
        <w:rPr>
          <w:rFonts w:cs="Arial"/>
          <w:b/>
          <w:bCs/>
          <w:noProof/>
          <w:sz w:val="40"/>
          <w:szCs w:val="40"/>
        </w:rPr>
        <w:t xml:space="preserve"> </w:t>
      </w:r>
    </w:p>
    <w:p w14:paraId="49E3BE4E" w14:textId="5DB85B9B" w:rsidR="00F51391" w:rsidRDefault="00F51391" w:rsidP="00ED0F67">
      <w:pPr>
        <w:ind w:right="171"/>
        <w:jc w:val="center"/>
        <w:rPr>
          <w:rFonts w:ascii="Garamond" w:hAnsi="Garamond" w:cs="Arial"/>
          <w:b/>
        </w:rPr>
      </w:pPr>
    </w:p>
    <w:p w14:paraId="049F2673" w14:textId="6892B4C9" w:rsidR="00FB5C94" w:rsidRDefault="00FB5C94" w:rsidP="00ED0F67">
      <w:pPr>
        <w:ind w:right="171"/>
        <w:jc w:val="center"/>
        <w:rPr>
          <w:rFonts w:ascii="Garamond" w:hAnsi="Garamond" w:cs="Arial"/>
          <w:b/>
        </w:rPr>
      </w:pPr>
    </w:p>
    <w:p w14:paraId="5F2E66E6" w14:textId="3920D4C6" w:rsidR="00FB5C94" w:rsidRDefault="00FB5C94" w:rsidP="00ED0F67">
      <w:pPr>
        <w:ind w:right="171"/>
        <w:jc w:val="center"/>
        <w:rPr>
          <w:rFonts w:cs="Arial"/>
          <w:b/>
          <w:color w:val="FF0000"/>
          <w:sz w:val="28"/>
          <w:szCs w:val="28"/>
        </w:rPr>
      </w:pPr>
      <w:r w:rsidRPr="00FB5C94">
        <w:rPr>
          <w:rFonts w:cs="Arial"/>
          <w:b/>
          <w:color w:val="FF0000"/>
          <w:sz w:val="28"/>
          <w:szCs w:val="28"/>
        </w:rPr>
        <w:t>This is the version considered by Audit Committee in October 2022.</w:t>
      </w:r>
    </w:p>
    <w:p w14:paraId="3B8F9070" w14:textId="78CE3061" w:rsidR="006254C3" w:rsidRPr="00FB5C94" w:rsidRDefault="006254C3" w:rsidP="00ED0F67">
      <w:pPr>
        <w:ind w:right="171"/>
        <w:jc w:val="center"/>
        <w:rPr>
          <w:rFonts w:cs="Arial"/>
          <w:b/>
          <w:color w:val="FF0000"/>
          <w:sz w:val="28"/>
          <w:szCs w:val="28"/>
        </w:rPr>
      </w:pPr>
      <w:r>
        <w:rPr>
          <w:rFonts w:cs="Arial"/>
          <w:b/>
          <w:color w:val="FF0000"/>
          <w:sz w:val="28"/>
          <w:szCs w:val="28"/>
        </w:rPr>
        <w:t>Next Review in 2025.</w:t>
      </w:r>
    </w:p>
    <w:p w14:paraId="56FC3729" w14:textId="77777777" w:rsidR="00FB5C94" w:rsidRDefault="00FB5C94" w:rsidP="00ED0F67">
      <w:pPr>
        <w:ind w:right="171"/>
        <w:jc w:val="center"/>
        <w:rPr>
          <w:rFonts w:ascii="Garamond" w:hAnsi="Garamond" w:cs="Arial"/>
          <w:b/>
        </w:rPr>
      </w:pPr>
    </w:p>
    <w:p w14:paraId="3E15B706" w14:textId="621B4894" w:rsidR="009D0089" w:rsidRDefault="009D0089" w:rsidP="009D0089"/>
    <w:p w14:paraId="13D25200" w14:textId="77777777" w:rsidR="00E16119" w:rsidRDefault="00E16119" w:rsidP="00ED0F67">
      <w:pPr>
        <w:ind w:right="171"/>
        <w:jc w:val="center"/>
        <w:rPr>
          <w:rFonts w:ascii="Garamond" w:hAnsi="Garamond" w:cs="Arial"/>
          <w:b/>
        </w:rPr>
      </w:pPr>
    </w:p>
    <w:p w14:paraId="582028DE" w14:textId="4ABDF609" w:rsidR="00BF4982" w:rsidRDefault="00B33C73" w:rsidP="00B33C73">
      <w:pPr>
        <w:pStyle w:val="ListParagraph"/>
        <w:ind w:left="0"/>
        <w:jc w:val="center"/>
        <w:rPr>
          <w:rFonts w:ascii="Arial" w:hAnsi="Arial" w:cs="Arial"/>
        </w:rPr>
      </w:pPr>
      <w:r>
        <w:rPr>
          <w:noProof/>
        </w:rPr>
        <w:drawing>
          <wp:inline distT="0" distB="0" distL="0" distR="0" wp14:anchorId="74949680" wp14:editId="255919B6">
            <wp:extent cx="5759450" cy="3225800"/>
            <wp:effectExtent l="19050" t="19050" r="12700" b="1270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a:srcRect l="30293" t="30616" r="11216" b="11145"/>
                    <a:stretch/>
                  </pic:blipFill>
                  <pic:spPr bwMode="auto">
                    <a:xfrm>
                      <a:off x="0" y="0"/>
                      <a:ext cx="5791509" cy="32437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CCAF1A" w14:textId="77777777" w:rsidR="00BF4982" w:rsidRDefault="00BF4982" w:rsidP="00BF4982">
      <w:pPr>
        <w:pStyle w:val="ListParagraph"/>
        <w:rPr>
          <w:rFonts w:ascii="Arial" w:hAnsi="Arial" w:cs="Arial"/>
        </w:rPr>
      </w:pPr>
    </w:p>
    <w:sdt>
      <w:sdtPr>
        <w:rPr>
          <w:rFonts w:ascii="Times New Roman" w:eastAsia="Times New Roman" w:hAnsi="Times New Roman" w:cs="Times New Roman"/>
          <w:color w:val="auto"/>
          <w:szCs w:val="24"/>
          <w:u w:val="none"/>
          <w:lang w:val="en-GB" w:eastAsia="en-GB"/>
        </w:rPr>
        <w:id w:val="1548254440"/>
        <w:docPartObj>
          <w:docPartGallery w:val="Table of Contents"/>
          <w:docPartUnique/>
        </w:docPartObj>
      </w:sdtPr>
      <w:sdtEndPr>
        <w:rPr>
          <w:rFonts w:ascii="Arial" w:hAnsi="Arial"/>
          <w:b/>
          <w:bCs/>
          <w:noProof/>
        </w:rPr>
      </w:sdtEndPr>
      <w:sdtContent>
        <w:p w14:paraId="70D5F68C" w14:textId="77777777" w:rsidR="00BF4982" w:rsidRDefault="00BF4982">
          <w:pPr>
            <w:pStyle w:val="TOCHeading"/>
            <w:rPr>
              <w:rFonts w:ascii="Times New Roman" w:eastAsia="Times New Roman" w:hAnsi="Times New Roman" w:cs="Times New Roman"/>
              <w:color w:val="auto"/>
              <w:szCs w:val="24"/>
              <w:u w:val="none"/>
              <w:lang w:val="en-GB" w:eastAsia="en-GB"/>
            </w:rPr>
            <w:sectPr w:rsidR="00BF4982" w:rsidSect="00EC5200">
              <w:footerReference w:type="default" r:id="rId10"/>
              <w:pgSz w:w="11906" w:h="16838" w:code="9"/>
              <w:pgMar w:top="851" w:right="849" w:bottom="0" w:left="1418" w:header="284" w:footer="170" w:gutter="0"/>
              <w:pgNumType w:start="1"/>
              <w:cols w:space="708"/>
              <w:docGrid w:linePitch="360"/>
            </w:sectPr>
          </w:pPr>
        </w:p>
        <w:p w14:paraId="045CE5B7" w14:textId="6756C110" w:rsidR="006821E6" w:rsidRDefault="006821E6">
          <w:pPr>
            <w:pStyle w:val="TOCHeading"/>
            <w:rPr>
              <w:rFonts w:ascii="Arial" w:hAnsi="Arial" w:cs="Arial"/>
              <w:b/>
              <w:bCs/>
              <w:caps/>
              <w:color w:val="auto"/>
              <w:u w:val="none"/>
            </w:rPr>
          </w:pPr>
          <w:r w:rsidRPr="006254C3">
            <w:rPr>
              <w:rFonts w:ascii="Arial" w:hAnsi="Arial" w:cs="Arial"/>
              <w:b/>
              <w:bCs/>
              <w:caps/>
              <w:color w:val="auto"/>
              <w:u w:val="none"/>
            </w:rPr>
            <w:lastRenderedPageBreak/>
            <w:t>Contents</w:t>
          </w:r>
        </w:p>
        <w:p w14:paraId="06396738" w14:textId="77777777" w:rsidR="00627245" w:rsidRPr="00627245" w:rsidRDefault="00627245" w:rsidP="00627245">
          <w:pPr>
            <w:rPr>
              <w:lang w:val="en-US" w:eastAsia="en-US"/>
            </w:rPr>
          </w:pPr>
        </w:p>
        <w:p w14:paraId="210BB87B" w14:textId="77777777" w:rsidR="00C73960" w:rsidRPr="00C73960" w:rsidRDefault="00C73960" w:rsidP="00C73960">
          <w:pPr>
            <w:rPr>
              <w:lang w:val="en-US" w:eastAsia="en-US"/>
            </w:rPr>
          </w:pPr>
        </w:p>
        <w:p w14:paraId="1F22D377" w14:textId="05C5F1F9" w:rsidR="00A560D5" w:rsidRPr="00A560D5" w:rsidRDefault="00A560D5" w:rsidP="00195744">
          <w:pPr>
            <w:tabs>
              <w:tab w:val="left" w:pos="709"/>
            </w:tabs>
            <w:rPr>
              <w:rStyle w:val="Hyperlink"/>
              <w:noProof/>
              <w:color w:val="auto"/>
              <w:u w:val="none"/>
            </w:rPr>
          </w:pPr>
          <w:bookmarkStart w:id="0" w:name="_Hlk114840403"/>
          <w:r w:rsidRPr="00A560D5">
            <w:rPr>
              <w:rStyle w:val="Hyperlink"/>
              <w:noProof/>
              <w:color w:val="auto"/>
              <w:u w:val="none"/>
            </w:rPr>
            <w:t>1.</w:t>
          </w:r>
          <w:r w:rsidRPr="00A560D5">
            <w:rPr>
              <w:rStyle w:val="Hyperlink"/>
              <w:noProof/>
              <w:color w:val="auto"/>
              <w:u w:val="none"/>
            </w:rPr>
            <w:tab/>
          </w:r>
          <w:r w:rsidR="00195744">
            <w:rPr>
              <w:rStyle w:val="Hyperlink"/>
              <w:noProof/>
              <w:color w:val="auto"/>
              <w:u w:val="none"/>
            </w:rPr>
            <w:tab/>
          </w:r>
          <w:r w:rsidRPr="00A560D5">
            <w:rPr>
              <w:rStyle w:val="Hyperlink"/>
              <w:noProof/>
              <w:color w:val="auto"/>
              <w:u w:val="none"/>
            </w:rPr>
            <w:t>POLICY STATEMENT</w:t>
          </w:r>
          <w:r w:rsidRPr="00A560D5">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sidRPr="00A560D5">
            <w:rPr>
              <w:rStyle w:val="Hyperlink"/>
              <w:noProof/>
              <w:color w:val="auto"/>
              <w:u w:val="none"/>
            </w:rPr>
            <w:t>3</w:t>
          </w:r>
        </w:p>
        <w:p w14:paraId="197AFA9A" w14:textId="77777777" w:rsidR="00A560D5" w:rsidRDefault="00A560D5" w:rsidP="00A560D5">
          <w:pPr>
            <w:rPr>
              <w:rStyle w:val="Hyperlink"/>
              <w:noProof/>
              <w:color w:val="auto"/>
              <w:u w:val="none"/>
            </w:rPr>
          </w:pPr>
        </w:p>
        <w:p w14:paraId="16173FBE" w14:textId="78F63C7A" w:rsidR="00A560D5" w:rsidRPr="00A560D5" w:rsidRDefault="00A560D5" w:rsidP="00A560D5">
          <w:pPr>
            <w:rPr>
              <w:rStyle w:val="Hyperlink"/>
              <w:noProof/>
              <w:color w:val="auto"/>
              <w:u w:val="none"/>
            </w:rPr>
          </w:pPr>
          <w:r w:rsidRPr="00A560D5">
            <w:rPr>
              <w:rStyle w:val="Hyperlink"/>
              <w:noProof/>
              <w:color w:val="auto"/>
              <w:u w:val="none"/>
            </w:rPr>
            <w:t>2.</w:t>
          </w:r>
          <w:r w:rsidRPr="00A560D5">
            <w:rPr>
              <w:rStyle w:val="Hyperlink"/>
              <w:noProof/>
              <w:color w:val="auto"/>
              <w:u w:val="none"/>
            </w:rPr>
            <w:tab/>
            <w:t>APPROACH TO RISK MANAGEMENT, ASSURANCE, AND RISK REPORTING</w:t>
          </w:r>
          <w:r w:rsidRPr="00A560D5">
            <w:rPr>
              <w:rStyle w:val="Hyperlink"/>
              <w:noProof/>
              <w:color w:val="auto"/>
              <w:u w:val="none"/>
            </w:rPr>
            <w:tab/>
          </w:r>
          <w:r>
            <w:rPr>
              <w:rStyle w:val="Hyperlink"/>
              <w:noProof/>
              <w:color w:val="auto"/>
              <w:u w:val="none"/>
            </w:rPr>
            <w:t>4</w:t>
          </w:r>
        </w:p>
        <w:p w14:paraId="187059CA" w14:textId="77777777" w:rsidR="00A560D5" w:rsidRDefault="00A560D5" w:rsidP="00A560D5">
          <w:pPr>
            <w:rPr>
              <w:rStyle w:val="Hyperlink"/>
              <w:noProof/>
              <w:color w:val="auto"/>
              <w:u w:val="none"/>
            </w:rPr>
          </w:pPr>
        </w:p>
        <w:p w14:paraId="14F528C1" w14:textId="15E097FB" w:rsidR="00A560D5" w:rsidRPr="00A560D5" w:rsidRDefault="00A560D5" w:rsidP="00195744">
          <w:pPr>
            <w:ind w:firstLine="720"/>
            <w:rPr>
              <w:rStyle w:val="Hyperlink"/>
              <w:noProof/>
              <w:color w:val="auto"/>
              <w:u w:val="none"/>
            </w:rPr>
          </w:pPr>
          <w:r w:rsidRPr="00A560D5">
            <w:rPr>
              <w:rStyle w:val="Hyperlink"/>
              <w:noProof/>
              <w:color w:val="auto"/>
              <w:u w:val="none"/>
            </w:rPr>
            <w:t>2.1</w:t>
          </w:r>
          <w:r w:rsidRPr="00A560D5">
            <w:rPr>
              <w:rStyle w:val="Hyperlink"/>
              <w:noProof/>
              <w:color w:val="auto"/>
              <w:u w:val="none"/>
            </w:rPr>
            <w:tab/>
            <w:t>Risk Management Process – Adapted from ISO31000.</w:t>
          </w:r>
          <w:r w:rsidRPr="00A560D5">
            <w:rPr>
              <w:rStyle w:val="Hyperlink"/>
              <w:noProof/>
              <w:color w:val="auto"/>
              <w:u w:val="none"/>
            </w:rPr>
            <w:tab/>
          </w:r>
          <w:r>
            <w:rPr>
              <w:rStyle w:val="Hyperlink"/>
              <w:noProof/>
              <w:color w:val="auto"/>
              <w:u w:val="none"/>
            </w:rPr>
            <w:tab/>
          </w:r>
          <w:r>
            <w:rPr>
              <w:rStyle w:val="Hyperlink"/>
              <w:noProof/>
              <w:color w:val="auto"/>
              <w:u w:val="none"/>
            </w:rPr>
            <w:tab/>
            <w:t>4</w:t>
          </w:r>
        </w:p>
        <w:p w14:paraId="3D5EA3F2" w14:textId="77777777" w:rsidR="00627245" w:rsidRDefault="00627245" w:rsidP="00195744">
          <w:pPr>
            <w:ind w:firstLine="720"/>
            <w:rPr>
              <w:rStyle w:val="Hyperlink"/>
              <w:noProof/>
              <w:color w:val="auto"/>
              <w:u w:val="none"/>
            </w:rPr>
          </w:pPr>
        </w:p>
        <w:p w14:paraId="1C292797" w14:textId="72C652AD" w:rsidR="00A560D5" w:rsidRPr="00A560D5" w:rsidRDefault="00A560D5" w:rsidP="00195744">
          <w:pPr>
            <w:ind w:firstLine="720"/>
            <w:rPr>
              <w:rStyle w:val="Hyperlink"/>
              <w:noProof/>
              <w:color w:val="auto"/>
              <w:u w:val="none"/>
            </w:rPr>
          </w:pPr>
          <w:r w:rsidRPr="00A560D5">
            <w:rPr>
              <w:rStyle w:val="Hyperlink"/>
              <w:noProof/>
              <w:color w:val="auto"/>
              <w:u w:val="none"/>
            </w:rPr>
            <w:t>2.2</w:t>
          </w:r>
          <w:r w:rsidRPr="00A560D5">
            <w:rPr>
              <w:rStyle w:val="Hyperlink"/>
              <w:noProof/>
              <w:color w:val="auto"/>
              <w:u w:val="none"/>
            </w:rPr>
            <w:tab/>
            <w:t>Risk Management Reporting Framework</w:t>
          </w:r>
          <w:r w:rsidRPr="00A560D5">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t>5</w:t>
          </w:r>
        </w:p>
        <w:p w14:paraId="6DE664F6" w14:textId="77777777" w:rsidR="00627245" w:rsidRDefault="00627245" w:rsidP="00195744">
          <w:pPr>
            <w:ind w:firstLine="720"/>
            <w:rPr>
              <w:rStyle w:val="Hyperlink"/>
              <w:noProof/>
              <w:color w:val="auto"/>
              <w:u w:val="none"/>
            </w:rPr>
          </w:pPr>
        </w:p>
        <w:p w14:paraId="71E09D86" w14:textId="72C4405F" w:rsidR="00A560D5" w:rsidRPr="00A560D5" w:rsidRDefault="00A560D5" w:rsidP="00195744">
          <w:pPr>
            <w:ind w:firstLine="720"/>
            <w:rPr>
              <w:rStyle w:val="Hyperlink"/>
              <w:noProof/>
              <w:color w:val="auto"/>
              <w:u w:val="none"/>
            </w:rPr>
          </w:pPr>
          <w:r w:rsidRPr="00A560D5">
            <w:rPr>
              <w:rStyle w:val="Hyperlink"/>
              <w:noProof/>
              <w:color w:val="auto"/>
              <w:u w:val="none"/>
            </w:rPr>
            <w:t>2.3</w:t>
          </w:r>
          <w:r w:rsidRPr="00A560D5">
            <w:rPr>
              <w:rStyle w:val="Hyperlink"/>
              <w:noProof/>
              <w:color w:val="auto"/>
              <w:u w:val="none"/>
            </w:rPr>
            <w:tab/>
            <w:t>Risk Management Assurance Framework (3 lines of defence)</w:t>
          </w:r>
          <w:r w:rsidRPr="00A560D5">
            <w:rPr>
              <w:rStyle w:val="Hyperlink"/>
              <w:noProof/>
              <w:color w:val="auto"/>
              <w:u w:val="none"/>
            </w:rPr>
            <w:tab/>
          </w:r>
          <w:r>
            <w:rPr>
              <w:rStyle w:val="Hyperlink"/>
              <w:noProof/>
              <w:color w:val="auto"/>
              <w:u w:val="none"/>
            </w:rPr>
            <w:tab/>
            <w:t>6</w:t>
          </w:r>
        </w:p>
        <w:p w14:paraId="07DAD393" w14:textId="77777777" w:rsidR="00A560D5" w:rsidRDefault="00A560D5" w:rsidP="00A560D5">
          <w:pPr>
            <w:rPr>
              <w:rStyle w:val="Hyperlink"/>
              <w:noProof/>
              <w:color w:val="auto"/>
              <w:u w:val="none"/>
            </w:rPr>
          </w:pPr>
        </w:p>
        <w:p w14:paraId="7DF90DC3" w14:textId="2E72C042" w:rsidR="00627245" w:rsidRDefault="00627245" w:rsidP="00A560D5">
          <w:pPr>
            <w:rPr>
              <w:rStyle w:val="Hyperlink"/>
              <w:noProof/>
              <w:color w:val="auto"/>
              <w:u w:val="none"/>
            </w:rPr>
          </w:pPr>
          <w:r>
            <w:rPr>
              <w:rStyle w:val="Hyperlink"/>
              <w:noProof/>
              <w:color w:val="auto"/>
              <w:u w:val="none"/>
            </w:rPr>
            <w:t>3.</w:t>
          </w:r>
          <w:r>
            <w:rPr>
              <w:rStyle w:val="Hyperlink"/>
              <w:noProof/>
              <w:color w:val="auto"/>
              <w:u w:val="none"/>
            </w:rPr>
            <w:tab/>
            <w:t>ROLES AND RESPONSIBILITIES</w:t>
          </w:r>
          <w:r w:rsidR="00A560D5" w:rsidRPr="00A560D5">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r>
          <w:r>
            <w:rPr>
              <w:rStyle w:val="Hyperlink"/>
              <w:noProof/>
              <w:color w:val="auto"/>
              <w:u w:val="none"/>
            </w:rPr>
            <w:tab/>
            <w:t>7</w:t>
          </w:r>
        </w:p>
        <w:p w14:paraId="4291E9E2" w14:textId="77777777" w:rsidR="00627245" w:rsidRDefault="00627245" w:rsidP="00627245">
          <w:pPr>
            <w:ind w:firstLine="720"/>
            <w:rPr>
              <w:rStyle w:val="Hyperlink"/>
              <w:noProof/>
              <w:color w:val="auto"/>
              <w:u w:val="none"/>
            </w:rPr>
          </w:pPr>
        </w:p>
        <w:p w14:paraId="51081D6F" w14:textId="03467F65" w:rsidR="00A560D5" w:rsidRPr="00A560D5" w:rsidRDefault="00627245" w:rsidP="00627245">
          <w:pPr>
            <w:ind w:firstLine="720"/>
            <w:rPr>
              <w:rStyle w:val="Hyperlink"/>
              <w:noProof/>
              <w:color w:val="auto"/>
              <w:u w:val="none"/>
            </w:rPr>
          </w:pPr>
          <w:r>
            <w:rPr>
              <w:rStyle w:val="Hyperlink"/>
              <w:noProof/>
              <w:color w:val="auto"/>
              <w:u w:val="none"/>
            </w:rPr>
            <w:t>3.1</w:t>
          </w:r>
          <w:r>
            <w:rPr>
              <w:rStyle w:val="Hyperlink"/>
              <w:noProof/>
              <w:color w:val="auto"/>
              <w:u w:val="none"/>
            </w:rPr>
            <w:tab/>
          </w:r>
          <w:r w:rsidR="00A560D5" w:rsidRPr="00A560D5">
            <w:rPr>
              <w:rStyle w:val="Hyperlink"/>
              <w:noProof/>
              <w:color w:val="auto"/>
              <w:u w:val="none"/>
            </w:rPr>
            <w:t>Responsibilities – Elected Members and Committees</w:t>
          </w:r>
          <w:r w:rsidR="00A560D5" w:rsidRPr="00A560D5">
            <w:rPr>
              <w:rStyle w:val="Hyperlink"/>
              <w:noProof/>
              <w:color w:val="auto"/>
              <w:u w:val="none"/>
            </w:rPr>
            <w:tab/>
          </w:r>
          <w:r w:rsidR="00A560D5">
            <w:rPr>
              <w:rStyle w:val="Hyperlink"/>
              <w:noProof/>
              <w:color w:val="auto"/>
              <w:u w:val="none"/>
            </w:rPr>
            <w:tab/>
          </w:r>
          <w:r w:rsidR="00A560D5">
            <w:rPr>
              <w:rStyle w:val="Hyperlink"/>
              <w:noProof/>
              <w:color w:val="auto"/>
              <w:u w:val="none"/>
            </w:rPr>
            <w:tab/>
          </w:r>
          <w:r w:rsidR="00A560D5">
            <w:rPr>
              <w:rStyle w:val="Hyperlink"/>
              <w:noProof/>
              <w:color w:val="auto"/>
              <w:u w:val="none"/>
            </w:rPr>
            <w:tab/>
          </w:r>
        </w:p>
        <w:p w14:paraId="3F5DF9A0" w14:textId="6F5DB2C9" w:rsidR="00A560D5" w:rsidRPr="00A560D5" w:rsidRDefault="00A560D5" w:rsidP="00195744">
          <w:pPr>
            <w:ind w:left="720" w:firstLine="720"/>
            <w:rPr>
              <w:rStyle w:val="Hyperlink"/>
              <w:noProof/>
              <w:color w:val="auto"/>
              <w:u w:val="none"/>
            </w:rPr>
          </w:pPr>
          <w:r w:rsidRPr="00A560D5">
            <w:rPr>
              <w:rStyle w:val="Hyperlink"/>
              <w:noProof/>
              <w:color w:val="auto"/>
              <w:u w:val="none"/>
            </w:rPr>
            <w:t>Council – All Elected Members</w:t>
          </w:r>
          <w:r w:rsidRPr="00A560D5">
            <w:rPr>
              <w:rStyle w:val="Hyperlink"/>
              <w:noProof/>
              <w:color w:val="auto"/>
              <w:u w:val="none"/>
            </w:rPr>
            <w:tab/>
          </w:r>
        </w:p>
        <w:p w14:paraId="133E41D9" w14:textId="78A0BB82" w:rsidR="00A560D5" w:rsidRPr="00A560D5" w:rsidRDefault="00A560D5" w:rsidP="00195744">
          <w:pPr>
            <w:ind w:left="720" w:firstLine="720"/>
            <w:rPr>
              <w:rStyle w:val="Hyperlink"/>
              <w:noProof/>
              <w:color w:val="auto"/>
              <w:u w:val="none"/>
            </w:rPr>
          </w:pPr>
          <w:r w:rsidRPr="00A560D5">
            <w:rPr>
              <w:rStyle w:val="Hyperlink"/>
              <w:noProof/>
              <w:color w:val="auto"/>
              <w:u w:val="none"/>
            </w:rPr>
            <w:t>Executive</w:t>
          </w:r>
          <w:r w:rsidRPr="00A560D5">
            <w:rPr>
              <w:rStyle w:val="Hyperlink"/>
              <w:noProof/>
              <w:color w:val="auto"/>
              <w:u w:val="none"/>
            </w:rPr>
            <w:tab/>
          </w:r>
        </w:p>
        <w:p w14:paraId="5670E9B0" w14:textId="4946590C" w:rsidR="00A560D5" w:rsidRPr="00A560D5" w:rsidRDefault="00A560D5" w:rsidP="00195744">
          <w:pPr>
            <w:ind w:left="720" w:firstLine="720"/>
            <w:rPr>
              <w:rStyle w:val="Hyperlink"/>
              <w:noProof/>
              <w:color w:val="auto"/>
              <w:u w:val="none"/>
            </w:rPr>
          </w:pPr>
          <w:r w:rsidRPr="00A560D5">
            <w:rPr>
              <w:rStyle w:val="Hyperlink"/>
              <w:noProof/>
              <w:color w:val="auto"/>
              <w:u w:val="none"/>
            </w:rPr>
            <w:t>Audit Committee</w:t>
          </w:r>
          <w:r w:rsidRPr="00A560D5">
            <w:rPr>
              <w:rStyle w:val="Hyperlink"/>
              <w:noProof/>
              <w:color w:val="auto"/>
              <w:u w:val="none"/>
            </w:rPr>
            <w:tab/>
          </w:r>
        </w:p>
        <w:p w14:paraId="44C1E632" w14:textId="2AD2EDB7" w:rsidR="00A560D5" w:rsidRPr="00A560D5" w:rsidRDefault="00A560D5" w:rsidP="00195744">
          <w:pPr>
            <w:ind w:left="720" w:firstLine="720"/>
            <w:rPr>
              <w:rStyle w:val="Hyperlink"/>
              <w:noProof/>
              <w:color w:val="auto"/>
              <w:u w:val="none"/>
            </w:rPr>
          </w:pPr>
          <w:r w:rsidRPr="00A560D5">
            <w:rPr>
              <w:rStyle w:val="Hyperlink"/>
              <w:noProof/>
              <w:color w:val="auto"/>
              <w:u w:val="none"/>
            </w:rPr>
            <w:t>Portfolio Holders</w:t>
          </w:r>
          <w:r w:rsidRPr="00A560D5">
            <w:rPr>
              <w:rStyle w:val="Hyperlink"/>
              <w:noProof/>
              <w:color w:val="auto"/>
              <w:u w:val="none"/>
            </w:rPr>
            <w:tab/>
          </w:r>
        </w:p>
        <w:p w14:paraId="469F6826" w14:textId="77777777" w:rsidR="00A560D5" w:rsidRDefault="00A560D5" w:rsidP="00A560D5">
          <w:pPr>
            <w:rPr>
              <w:rStyle w:val="Hyperlink"/>
              <w:noProof/>
              <w:color w:val="auto"/>
              <w:u w:val="none"/>
            </w:rPr>
          </w:pPr>
        </w:p>
        <w:p w14:paraId="5DA8DD29" w14:textId="41DB5BAD" w:rsidR="00A560D5" w:rsidRPr="00A560D5" w:rsidRDefault="00627245" w:rsidP="00627245">
          <w:pPr>
            <w:ind w:firstLine="720"/>
            <w:rPr>
              <w:rStyle w:val="Hyperlink"/>
              <w:noProof/>
              <w:color w:val="auto"/>
              <w:u w:val="none"/>
            </w:rPr>
          </w:pPr>
          <w:r>
            <w:rPr>
              <w:rStyle w:val="Hyperlink"/>
              <w:noProof/>
              <w:color w:val="auto"/>
              <w:u w:val="none"/>
            </w:rPr>
            <w:t>3.2</w:t>
          </w:r>
          <w:r>
            <w:rPr>
              <w:rStyle w:val="Hyperlink"/>
              <w:noProof/>
              <w:color w:val="auto"/>
              <w:u w:val="none"/>
            </w:rPr>
            <w:tab/>
          </w:r>
          <w:r w:rsidR="00A560D5" w:rsidRPr="00A560D5">
            <w:rPr>
              <w:rStyle w:val="Hyperlink"/>
              <w:noProof/>
              <w:color w:val="auto"/>
              <w:u w:val="none"/>
            </w:rPr>
            <w:t>Responsibilities – Officers and Employees</w:t>
          </w:r>
          <w:r w:rsidR="00A560D5" w:rsidRPr="00A560D5">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t>8</w:t>
          </w:r>
        </w:p>
        <w:p w14:paraId="3239554C" w14:textId="640E99ED" w:rsidR="00A560D5" w:rsidRPr="00A560D5" w:rsidRDefault="00A560D5" w:rsidP="00195744">
          <w:pPr>
            <w:ind w:left="720" w:firstLine="720"/>
            <w:rPr>
              <w:rStyle w:val="Hyperlink"/>
              <w:noProof/>
              <w:color w:val="auto"/>
              <w:u w:val="none"/>
            </w:rPr>
          </w:pPr>
          <w:r w:rsidRPr="00A560D5">
            <w:rPr>
              <w:rStyle w:val="Hyperlink"/>
              <w:noProof/>
              <w:color w:val="auto"/>
              <w:u w:val="none"/>
            </w:rPr>
            <w:t>Chief Executive</w:t>
          </w:r>
          <w:r w:rsidRPr="00A560D5">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p>
        <w:p w14:paraId="5C8A118F" w14:textId="1F340F1D" w:rsidR="00A560D5" w:rsidRPr="00A560D5" w:rsidRDefault="00A560D5" w:rsidP="00195744">
          <w:pPr>
            <w:ind w:left="720" w:firstLine="720"/>
            <w:rPr>
              <w:rStyle w:val="Hyperlink"/>
              <w:noProof/>
              <w:color w:val="auto"/>
              <w:u w:val="none"/>
            </w:rPr>
          </w:pPr>
          <w:r w:rsidRPr="00A560D5">
            <w:rPr>
              <w:rStyle w:val="Hyperlink"/>
              <w:noProof/>
              <w:color w:val="auto"/>
              <w:u w:val="none"/>
            </w:rPr>
            <w:t>Director of Transformation, Corporate, and Community Services</w:t>
          </w:r>
          <w:r w:rsidRPr="00A560D5">
            <w:rPr>
              <w:rStyle w:val="Hyperlink"/>
              <w:noProof/>
              <w:color w:val="auto"/>
              <w:u w:val="none"/>
            </w:rPr>
            <w:tab/>
          </w:r>
        </w:p>
        <w:p w14:paraId="37D089B2" w14:textId="2B34823C" w:rsidR="00A560D5" w:rsidRPr="00A560D5" w:rsidRDefault="00A560D5" w:rsidP="00195744">
          <w:pPr>
            <w:ind w:left="720" w:firstLine="720"/>
            <w:rPr>
              <w:rStyle w:val="Hyperlink"/>
              <w:noProof/>
              <w:color w:val="auto"/>
              <w:u w:val="none"/>
            </w:rPr>
          </w:pPr>
          <w:r w:rsidRPr="00A560D5">
            <w:rPr>
              <w:rStyle w:val="Hyperlink"/>
              <w:noProof/>
              <w:color w:val="auto"/>
              <w:u w:val="none"/>
            </w:rPr>
            <w:t>Corporate Management Team</w:t>
          </w:r>
          <w:r w:rsidRPr="00A560D5">
            <w:rPr>
              <w:rStyle w:val="Hyperlink"/>
              <w:noProof/>
              <w:color w:val="auto"/>
              <w:u w:val="none"/>
            </w:rPr>
            <w:tab/>
          </w:r>
        </w:p>
        <w:p w14:paraId="563F36F9" w14:textId="72CF3814" w:rsidR="00A560D5" w:rsidRPr="00A560D5" w:rsidRDefault="00A560D5" w:rsidP="00195744">
          <w:pPr>
            <w:ind w:left="720" w:firstLine="720"/>
            <w:rPr>
              <w:rStyle w:val="Hyperlink"/>
              <w:noProof/>
              <w:color w:val="auto"/>
              <w:u w:val="none"/>
            </w:rPr>
          </w:pPr>
          <w:r w:rsidRPr="00A560D5">
            <w:rPr>
              <w:rStyle w:val="Hyperlink"/>
              <w:noProof/>
              <w:color w:val="auto"/>
              <w:u w:val="none"/>
            </w:rPr>
            <w:t>Directors and Service Management Teams (Chief Officers and Heads of</w:t>
          </w:r>
          <w:r w:rsidR="00195744">
            <w:rPr>
              <w:rStyle w:val="Hyperlink"/>
              <w:noProof/>
              <w:color w:val="auto"/>
              <w:u w:val="none"/>
            </w:rPr>
            <w:t>)</w:t>
          </w:r>
        </w:p>
        <w:p w14:paraId="522CC8F8" w14:textId="5BE24687" w:rsidR="00A560D5" w:rsidRPr="00A560D5" w:rsidRDefault="00A560D5" w:rsidP="00195744">
          <w:pPr>
            <w:ind w:left="720" w:firstLine="720"/>
            <w:rPr>
              <w:rStyle w:val="Hyperlink"/>
              <w:noProof/>
              <w:color w:val="auto"/>
              <w:u w:val="none"/>
            </w:rPr>
          </w:pPr>
          <w:r w:rsidRPr="00A560D5">
            <w:rPr>
              <w:rStyle w:val="Hyperlink"/>
              <w:noProof/>
              <w:color w:val="auto"/>
              <w:u w:val="none"/>
            </w:rPr>
            <w:t>Corporate Risk Management Group (CRMG)</w:t>
          </w:r>
          <w:r w:rsidRPr="00A560D5">
            <w:rPr>
              <w:rStyle w:val="Hyperlink"/>
              <w:noProof/>
              <w:color w:val="auto"/>
              <w:u w:val="none"/>
            </w:rPr>
            <w:tab/>
          </w:r>
        </w:p>
        <w:p w14:paraId="1B26BC1F" w14:textId="12B88761" w:rsidR="00A560D5" w:rsidRPr="00A560D5" w:rsidRDefault="00A560D5" w:rsidP="00195744">
          <w:pPr>
            <w:ind w:left="720" w:firstLine="720"/>
            <w:rPr>
              <w:rStyle w:val="Hyperlink"/>
              <w:noProof/>
              <w:color w:val="auto"/>
              <w:u w:val="none"/>
            </w:rPr>
          </w:pPr>
          <w:r w:rsidRPr="00A560D5">
            <w:rPr>
              <w:rStyle w:val="Hyperlink"/>
              <w:noProof/>
              <w:color w:val="auto"/>
              <w:u w:val="none"/>
            </w:rPr>
            <w:t>Service Managers</w:t>
          </w:r>
          <w:r w:rsidRPr="00A560D5">
            <w:rPr>
              <w:rStyle w:val="Hyperlink"/>
              <w:noProof/>
              <w:color w:val="auto"/>
              <w:u w:val="none"/>
            </w:rPr>
            <w:tab/>
          </w:r>
        </w:p>
        <w:p w14:paraId="380BA590" w14:textId="4C2E6203" w:rsidR="00A560D5" w:rsidRPr="00A560D5" w:rsidRDefault="00A560D5" w:rsidP="00195744">
          <w:pPr>
            <w:ind w:left="720" w:firstLine="720"/>
            <w:rPr>
              <w:rStyle w:val="Hyperlink"/>
              <w:noProof/>
              <w:color w:val="auto"/>
              <w:u w:val="none"/>
            </w:rPr>
          </w:pPr>
          <w:r w:rsidRPr="00A560D5">
            <w:rPr>
              <w:rStyle w:val="Hyperlink"/>
              <w:noProof/>
              <w:color w:val="auto"/>
              <w:u w:val="none"/>
            </w:rPr>
            <w:t>All Employees</w:t>
          </w:r>
          <w:r w:rsidRPr="00A560D5">
            <w:rPr>
              <w:rStyle w:val="Hyperlink"/>
              <w:noProof/>
              <w:color w:val="auto"/>
              <w:u w:val="none"/>
            </w:rPr>
            <w:tab/>
          </w:r>
        </w:p>
        <w:p w14:paraId="31DB56E9" w14:textId="2A72FBC3" w:rsidR="00A560D5" w:rsidRPr="00A560D5" w:rsidRDefault="00A560D5" w:rsidP="00195744">
          <w:pPr>
            <w:ind w:left="720" w:firstLine="720"/>
            <w:rPr>
              <w:rStyle w:val="Hyperlink"/>
              <w:noProof/>
              <w:color w:val="auto"/>
              <w:u w:val="none"/>
            </w:rPr>
          </w:pPr>
          <w:r w:rsidRPr="00A560D5">
            <w:rPr>
              <w:rStyle w:val="Hyperlink"/>
              <w:noProof/>
              <w:color w:val="auto"/>
              <w:u w:val="none"/>
            </w:rPr>
            <w:t>Corporate Risk Co-Ordinator</w:t>
          </w:r>
          <w:r w:rsidRPr="00A560D5">
            <w:rPr>
              <w:rStyle w:val="Hyperlink"/>
              <w:noProof/>
              <w:color w:val="auto"/>
              <w:u w:val="none"/>
            </w:rPr>
            <w:tab/>
          </w:r>
        </w:p>
        <w:p w14:paraId="46A1FB11" w14:textId="1831262F" w:rsidR="00A560D5" w:rsidRPr="00A560D5" w:rsidRDefault="00A560D5" w:rsidP="00195744">
          <w:pPr>
            <w:ind w:left="720" w:firstLine="720"/>
            <w:rPr>
              <w:rStyle w:val="Hyperlink"/>
              <w:noProof/>
              <w:color w:val="auto"/>
              <w:u w:val="none"/>
            </w:rPr>
          </w:pPr>
          <w:r w:rsidRPr="00A560D5">
            <w:rPr>
              <w:rStyle w:val="Hyperlink"/>
              <w:noProof/>
              <w:color w:val="auto"/>
              <w:u w:val="none"/>
            </w:rPr>
            <w:t>Internal Audit, Risk, and Corporate Fraud Manager</w:t>
          </w:r>
          <w:r w:rsidRPr="00A560D5">
            <w:rPr>
              <w:rStyle w:val="Hyperlink"/>
              <w:noProof/>
              <w:color w:val="auto"/>
              <w:u w:val="none"/>
            </w:rPr>
            <w:tab/>
          </w:r>
        </w:p>
        <w:p w14:paraId="63C2BBBE" w14:textId="77777777" w:rsidR="00195744" w:rsidRDefault="00195744" w:rsidP="00A560D5">
          <w:pPr>
            <w:rPr>
              <w:rStyle w:val="Hyperlink"/>
              <w:noProof/>
              <w:color w:val="auto"/>
              <w:u w:val="none"/>
            </w:rPr>
          </w:pPr>
        </w:p>
        <w:p w14:paraId="4F298D85" w14:textId="27B2858E" w:rsidR="00A560D5" w:rsidRPr="00A560D5" w:rsidRDefault="00627245" w:rsidP="00627245">
          <w:pPr>
            <w:ind w:firstLine="720"/>
            <w:rPr>
              <w:rStyle w:val="Hyperlink"/>
              <w:noProof/>
              <w:color w:val="auto"/>
              <w:u w:val="none"/>
            </w:rPr>
          </w:pPr>
          <w:r>
            <w:rPr>
              <w:rStyle w:val="Hyperlink"/>
              <w:noProof/>
              <w:color w:val="auto"/>
              <w:u w:val="none"/>
            </w:rPr>
            <w:t>3.3</w:t>
          </w:r>
          <w:r>
            <w:rPr>
              <w:rStyle w:val="Hyperlink"/>
              <w:noProof/>
              <w:color w:val="auto"/>
              <w:u w:val="none"/>
            </w:rPr>
            <w:tab/>
          </w:r>
          <w:r w:rsidR="00A560D5" w:rsidRPr="00A560D5">
            <w:rPr>
              <w:rStyle w:val="Hyperlink"/>
              <w:noProof/>
              <w:color w:val="auto"/>
              <w:u w:val="none"/>
            </w:rPr>
            <w:t>Responsibilities – Statutory Officers</w:t>
          </w:r>
          <w:r w:rsidR="00A560D5" w:rsidRPr="00A560D5">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t>10</w:t>
          </w:r>
        </w:p>
        <w:p w14:paraId="08271910" w14:textId="0ED1586F" w:rsidR="00A560D5" w:rsidRPr="00A560D5" w:rsidRDefault="00A560D5" w:rsidP="00195744">
          <w:pPr>
            <w:ind w:left="720" w:firstLine="720"/>
            <w:rPr>
              <w:rStyle w:val="Hyperlink"/>
              <w:noProof/>
              <w:color w:val="auto"/>
              <w:u w:val="none"/>
            </w:rPr>
          </w:pPr>
          <w:r w:rsidRPr="00A560D5">
            <w:rPr>
              <w:rStyle w:val="Hyperlink"/>
              <w:noProof/>
              <w:color w:val="auto"/>
              <w:u w:val="none"/>
            </w:rPr>
            <w:t>Chief Governance Officer (CGO) / Monitoring Officer</w:t>
          </w:r>
          <w:r w:rsidRPr="00A560D5">
            <w:rPr>
              <w:rStyle w:val="Hyperlink"/>
              <w:noProof/>
              <w:color w:val="auto"/>
              <w:u w:val="none"/>
            </w:rPr>
            <w:tab/>
          </w:r>
        </w:p>
        <w:p w14:paraId="5EF923F2" w14:textId="103A4EDA" w:rsidR="00A560D5" w:rsidRPr="00A560D5" w:rsidRDefault="00A560D5" w:rsidP="00195744">
          <w:pPr>
            <w:ind w:left="720" w:firstLine="720"/>
            <w:rPr>
              <w:rStyle w:val="Hyperlink"/>
              <w:noProof/>
              <w:color w:val="auto"/>
              <w:u w:val="none"/>
            </w:rPr>
          </w:pPr>
          <w:r w:rsidRPr="00A560D5">
            <w:rPr>
              <w:rStyle w:val="Hyperlink"/>
              <w:noProof/>
              <w:color w:val="auto"/>
              <w:u w:val="none"/>
            </w:rPr>
            <w:t>Chief Financial Officer (CFO)</w:t>
          </w:r>
          <w:r w:rsidRPr="00A560D5">
            <w:rPr>
              <w:rStyle w:val="Hyperlink"/>
              <w:noProof/>
              <w:color w:val="auto"/>
              <w:u w:val="none"/>
            </w:rPr>
            <w:tab/>
          </w:r>
        </w:p>
        <w:p w14:paraId="16E4F068" w14:textId="27EFC156" w:rsidR="00A560D5" w:rsidRPr="00A560D5" w:rsidRDefault="00A560D5" w:rsidP="00195744">
          <w:pPr>
            <w:ind w:left="720" w:firstLine="720"/>
            <w:rPr>
              <w:rStyle w:val="Hyperlink"/>
              <w:noProof/>
              <w:color w:val="auto"/>
              <w:u w:val="none"/>
            </w:rPr>
          </w:pPr>
          <w:r w:rsidRPr="00A560D5">
            <w:rPr>
              <w:rStyle w:val="Hyperlink"/>
              <w:noProof/>
              <w:color w:val="auto"/>
              <w:u w:val="none"/>
            </w:rPr>
            <w:t>Chief Social Work Officer (CSWO)</w:t>
          </w:r>
          <w:r w:rsidRPr="00A560D5">
            <w:rPr>
              <w:rStyle w:val="Hyperlink"/>
              <w:noProof/>
              <w:color w:val="auto"/>
              <w:u w:val="none"/>
            </w:rPr>
            <w:tab/>
          </w:r>
        </w:p>
        <w:p w14:paraId="3D1915DD" w14:textId="77777777" w:rsidR="00195744" w:rsidRDefault="00195744" w:rsidP="00A560D5">
          <w:pPr>
            <w:rPr>
              <w:rStyle w:val="Hyperlink"/>
              <w:noProof/>
              <w:color w:val="auto"/>
              <w:u w:val="none"/>
            </w:rPr>
          </w:pPr>
        </w:p>
        <w:p w14:paraId="7714A34B" w14:textId="34862DAA" w:rsidR="00195744" w:rsidRDefault="00627245" w:rsidP="00195744">
          <w:pPr>
            <w:rPr>
              <w:rStyle w:val="Hyperlink"/>
              <w:noProof/>
              <w:color w:val="auto"/>
              <w:u w:val="none"/>
            </w:rPr>
          </w:pPr>
          <w:r>
            <w:rPr>
              <w:rStyle w:val="Hyperlink"/>
              <w:noProof/>
              <w:color w:val="auto"/>
              <w:u w:val="none"/>
            </w:rPr>
            <w:t>4</w:t>
          </w:r>
          <w:r w:rsidR="00A560D5" w:rsidRPr="00A560D5">
            <w:rPr>
              <w:rStyle w:val="Hyperlink"/>
              <w:noProof/>
              <w:color w:val="auto"/>
              <w:u w:val="none"/>
            </w:rPr>
            <w:t>.</w:t>
          </w:r>
          <w:r w:rsidR="00A560D5" w:rsidRPr="00A560D5">
            <w:rPr>
              <w:rStyle w:val="Hyperlink"/>
              <w:noProof/>
              <w:color w:val="auto"/>
              <w:u w:val="none"/>
            </w:rPr>
            <w:tab/>
            <w:t>RISK MANAGEMENT TRAINING AND GUIDANCE</w:t>
          </w:r>
          <w:r w:rsidR="00A560D5" w:rsidRPr="00A560D5">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r>
          <w:r w:rsidR="00195744">
            <w:rPr>
              <w:rStyle w:val="Hyperlink"/>
              <w:noProof/>
              <w:color w:val="auto"/>
              <w:u w:val="none"/>
            </w:rPr>
            <w:tab/>
            <w:t>11</w:t>
          </w:r>
        </w:p>
        <w:p w14:paraId="64EB87BC" w14:textId="77777777" w:rsidR="00195744" w:rsidRDefault="00195744" w:rsidP="00195744">
          <w:pPr>
            <w:rPr>
              <w:rStyle w:val="Hyperlink"/>
              <w:noProof/>
              <w:color w:val="auto"/>
              <w:u w:val="none"/>
            </w:rPr>
          </w:pPr>
        </w:p>
        <w:p w14:paraId="7AE54B55" w14:textId="485BAF74" w:rsidR="006821E6" w:rsidRPr="00A560D5" w:rsidRDefault="00627245" w:rsidP="00A560D5">
          <w:pPr>
            <w:tabs>
              <w:tab w:val="left" w:pos="9356"/>
            </w:tabs>
          </w:pPr>
          <w:r>
            <w:rPr>
              <w:rStyle w:val="Hyperlink"/>
              <w:noProof/>
              <w:color w:val="auto"/>
              <w:u w:val="none"/>
            </w:rPr>
            <w:t>5.</w:t>
          </w:r>
          <w:r w:rsidR="00195744">
            <w:rPr>
              <w:rStyle w:val="Hyperlink"/>
              <w:noProof/>
              <w:color w:val="auto"/>
              <w:u w:val="none"/>
            </w:rPr>
            <w:t xml:space="preserve">       </w:t>
          </w:r>
          <w:r>
            <w:rPr>
              <w:rStyle w:val="Hyperlink"/>
              <w:noProof/>
              <w:color w:val="auto"/>
              <w:u w:val="none"/>
            </w:rPr>
            <w:t xml:space="preserve"> </w:t>
          </w:r>
          <w:r w:rsidR="00A560D5" w:rsidRPr="00A560D5">
            <w:rPr>
              <w:rStyle w:val="Hyperlink"/>
              <w:noProof/>
              <w:color w:val="auto"/>
              <w:u w:val="none"/>
            </w:rPr>
            <w:t>OTHER RISK MANAGEMENT STRATEGIES / POLICIES / GUIDANCE</w:t>
          </w:r>
          <w:r w:rsidR="00A560D5" w:rsidRPr="00A560D5">
            <w:rPr>
              <w:rStyle w:val="Hyperlink"/>
              <w:noProof/>
              <w:color w:val="auto"/>
              <w:u w:val="none"/>
            </w:rPr>
            <w:tab/>
          </w:r>
          <w:r w:rsidR="00195744">
            <w:rPr>
              <w:rStyle w:val="Hyperlink"/>
              <w:noProof/>
              <w:color w:val="auto"/>
              <w:u w:val="none"/>
            </w:rPr>
            <w:t>11</w:t>
          </w:r>
        </w:p>
      </w:sdtContent>
    </w:sdt>
    <w:bookmarkEnd w:id="0" w:displacedByCustomXml="prev"/>
    <w:p w14:paraId="5890DC8D" w14:textId="77777777" w:rsidR="00551CAB" w:rsidRDefault="00551CAB">
      <w:pPr>
        <w:rPr>
          <w:rFonts w:cs="Arial"/>
          <w:b/>
          <w:bCs/>
          <w:kern w:val="32"/>
          <w:u w:val="single"/>
        </w:rPr>
      </w:pPr>
      <w:bookmarkStart w:id="1" w:name="_Toc351102272"/>
      <w:bookmarkStart w:id="2" w:name="_Toc503433987"/>
      <w:bookmarkStart w:id="3" w:name="_Toc385251419"/>
      <w:bookmarkStart w:id="4" w:name="_Toc432602622"/>
      <w:bookmarkStart w:id="5" w:name="_Toc433876852"/>
      <w:bookmarkStart w:id="6" w:name="_Toc433962172"/>
      <w:bookmarkStart w:id="7" w:name="_Toc79065853"/>
      <w:bookmarkStart w:id="8" w:name="_Toc79735584"/>
      <w:bookmarkStart w:id="9" w:name="_Toc351102273"/>
      <w:r>
        <w:br w:type="page"/>
      </w:r>
    </w:p>
    <w:p w14:paraId="085A2108" w14:textId="17BD69CF" w:rsidR="00ED0F67" w:rsidRPr="006254C3" w:rsidRDefault="00ED0F67" w:rsidP="00194716">
      <w:pPr>
        <w:pStyle w:val="Heading1"/>
        <w:numPr>
          <w:ilvl w:val="0"/>
          <w:numId w:val="17"/>
        </w:numPr>
        <w:ind w:left="567" w:hanging="568"/>
        <w:jc w:val="left"/>
        <w:rPr>
          <w:rFonts w:ascii="Arial" w:hAnsi="Arial"/>
          <w:b w:val="0"/>
          <w:bCs w:val="0"/>
          <w:szCs w:val="24"/>
          <w:u w:val="none"/>
        </w:rPr>
      </w:pPr>
      <w:bookmarkStart w:id="10" w:name="_Toc114840137"/>
      <w:bookmarkStart w:id="11" w:name="_Toc114840320"/>
      <w:r w:rsidRPr="006254C3">
        <w:rPr>
          <w:rFonts w:ascii="Arial" w:hAnsi="Arial"/>
          <w:szCs w:val="24"/>
          <w:u w:val="none"/>
        </w:rPr>
        <w:lastRenderedPageBreak/>
        <w:t>POLICY STATEMENT</w:t>
      </w:r>
      <w:bookmarkEnd w:id="10"/>
      <w:bookmarkEnd w:id="11"/>
      <w:r w:rsidRPr="006254C3">
        <w:rPr>
          <w:rFonts w:ascii="Arial" w:hAnsi="Arial"/>
          <w:szCs w:val="24"/>
          <w:u w:val="none"/>
        </w:rPr>
        <w:t xml:space="preserve"> </w:t>
      </w:r>
      <w:bookmarkEnd w:id="1"/>
      <w:bookmarkEnd w:id="2"/>
      <w:bookmarkEnd w:id="3"/>
      <w:bookmarkEnd w:id="4"/>
      <w:bookmarkEnd w:id="5"/>
      <w:bookmarkEnd w:id="6"/>
      <w:bookmarkEnd w:id="7"/>
      <w:bookmarkEnd w:id="8"/>
    </w:p>
    <w:p w14:paraId="1AC6B21F" w14:textId="77777777" w:rsidR="00FF4620" w:rsidRPr="00983C53" w:rsidRDefault="00FF4620" w:rsidP="00FF4620">
      <w:pPr>
        <w:pStyle w:val="ListParagraph"/>
        <w:autoSpaceDE w:val="0"/>
        <w:autoSpaceDN w:val="0"/>
        <w:adjustRightInd w:val="0"/>
        <w:ind w:left="567" w:right="90"/>
        <w:jc w:val="both"/>
        <w:rPr>
          <w:rFonts w:ascii="Arial" w:hAnsi="Arial" w:cs="Arial"/>
        </w:rPr>
      </w:pPr>
    </w:p>
    <w:p w14:paraId="2753B41B" w14:textId="206E2636" w:rsidR="0093212B" w:rsidRPr="00B56C8E" w:rsidRDefault="0093212B" w:rsidP="00194716">
      <w:pPr>
        <w:pStyle w:val="ListParagraph"/>
        <w:numPr>
          <w:ilvl w:val="1"/>
          <w:numId w:val="9"/>
        </w:numPr>
        <w:ind w:left="567" w:hanging="567"/>
        <w:rPr>
          <w:rFonts w:ascii="Arial" w:hAnsi="Arial" w:cs="Arial"/>
        </w:rPr>
      </w:pPr>
      <w:r>
        <w:rPr>
          <w:rFonts w:ascii="Arial" w:hAnsi="Arial" w:cs="Arial"/>
        </w:rPr>
        <w:t xml:space="preserve">This policy </w:t>
      </w:r>
      <w:r w:rsidR="00550852">
        <w:rPr>
          <w:rFonts w:ascii="Arial" w:hAnsi="Arial" w:cs="Arial"/>
        </w:rPr>
        <w:t xml:space="preserve">sets out the approach to managing, reporting, and providing assurance on risks across the Council.  </w:t>
      </w:r>
      <w:r>
        <w:rPr>
          <w:rFonts w:ascii="Arial" w:hAnsi="Arial" w:cs="Arial"/>
        </w:rPr>
        <w:t xml:space="preserve"> </w:t>
      </w:r>
      <w:r w:rsidR="00BF4982" w:rsidRPr="00E90E78">
        <w:rPr>
          <w:rFonts w:ascii="Arial" w:hAnsi="Arial" w:cs="Arial"/>
        </w:rPr>
        <w:t xml:space="preserve">Risk means an </w:t>
      </w:r>
      <w:r w:rsidR="00BF4982" w:rsidRPr="00E90E78">
        <w:rPr>
          <w:rFonts w:ascii="Arial" w:hAnsi="Arial" w:cs="Arial"/>
          <w:b/>
        </w:rPr>
        <w:t>uncertainty</w:t>
      </w:r>
      <w:r w:rsidR="00BF4982" w:rsidRPr="00E90E78">
        <w:rPr>
          <w:rFonts w:ascii="Arial" w:hAnsi="Arial" w:cs="Arial"/>
        </w:rPr>
        <w:t xml:space="preserve">, which has a </w:t>
      </w:r>
      <w:r w:rsidR="00BF4982" w:rsidRPr="00E90E78">
        <w:rPr>
          <w:rFonts w:ascii="Arial" w:hAnsi="Arial" w:cs="Arial"/>
          <w:b/>
        </w:rPr>
        <w:t xml:space="preserve">possibility </w:t>
      </w:r>
      <w:r w:rsidR="00BF4982" w:rsidRPr="00E90E78">
        <w:rPr>
          <w:rFonts w:ascii="Arial" w:hAnsi="Arial" w:cs="Arial"/>
        </w:rPr>
        <w:t>of resulting in positive or negative consequences for the Council. It may affect the achievement of policies, plans, or outcomes.</w:t>
      </w:r>
      <w:r w:rsidR="00BF4982">
        <w:rPr>
          <w:rFonts w:ascii="Arial" w:hAnsi="Arial" w:cs="Arial"/>
        </w:rPr>
        <w:t xml:space="preserve">  T</w:t>
      </w:r>
      <w:r>
        <w:rPr>
          <w:rFonts w:ascii="Arial" w:hAnsi="Arial" w:cs="Arial"/>
        </w:rPr>
        <w:t>h</w:t>
      </w:r>
      <w:r w:rsidR="00BF4982">
        <w:rPr>
          <w:rFonts w:ascii="Arial" w:hAnsi="Arial" w:cs="Arial"/>
        </w:rPr>
        <w:t xml:space="preserve">is includes managing risks to </w:t>
      </w:r>
      <w:r w:rsidR="00BF4982" w:rsidRPr="00B56C8E">
        <w:rPr>
          <w:rFonts w:ascii="Arial" w:hAnsi="Arial" w:cs="Arial"/>
        </w:rPr>
        <w:t xml:space="preserve">achieving the </w:t>
      </w:r>
      <w:r w:rsidR="00AE52D7" w:rsidRPr="00B56C8E">
        <w:rPr>
          <w:rFonts w:ascii="Arial" w:hAnsi="Arial" w:cs="Arial"/>
        </w:rPr>
        <w:t xml:space="preserve">Falkirk Plan and Council Plan (both </w:t>
      </w:r>
      <w:r w:rsidR="00550852" w:rsidRPr="00B56C8E">
        <w:rPr>
          <w:rFonts w:ascii="Arial" w:hAnsi="Arial" w:cs="Arial"/>
        </w:rPr>
        <w:t xml:space="preserve">available </w:t>
      </w:r>
      <w:r w:rsidR="00AE52D7" w:rsidRPr="00B56C8E">
        <w:rPr>
          <w:rFonts w:ascii="Arial" w:hAnsi="Arial" w:cs="Arial"/>
        </w:rPr>
        <w:t xml:space="preserve">on </w:t>
      </w:r>
      <w:hyperlink r:id="rId11" w:history="1">
        <w:r w:rsidR="00AE52D7" w:rsidRPr="00B56C8E">
          <w:rPr>
            <w:rStyle w:val="Hyperlink"/>
            <w:rFonts w:ascii="Arial" w:hAnsi="Arial" w:cs="Arial"/>
          </w:rPr>
          <w:t>Falkirk Performs</w:t>
        </w:r>
      </w:hyperlink>
      <w:r w:rsidR="00BF4982" w:rsidRPr="00B56C8E">
        <w:rPr>
          <w:rFonts w:ascii="Arial" w:hAnsi="Arial" w:cs="Arial"/>
        </w:rPr>
        <w:t>).</w:t>
      </w:r>
    </w:p>
    <w:p w14:paraId="51312FF2" w14:textId="1A74016B" w:rsidR="0093212B" w:rsidRPr="00B56C8E" w:rsidRDefault="0093212B" w:rsidP="0093212B">
      <w:pPr>
        <w:pStyle w:val="ListParagraph"/>
        <w:rPr>
          <w:rFonts w:ascii="Arial" w:hAnsi="Arial" w:cs="Arial"/>
        </w:rPr>
      </w:pPr>
    </w:p>
    <w:p w14:paraId="4DB36817" w14:textId="227DE3B7" w:rsidR="00E90E78" w:rsidRPr="00B56C8E" w:rsidRDefault="0093212B" w:rsidP="00194716">
      <w:pPr>
        <w:pStyle w:val="ListParagraph"/>
        <w:numPr>
          <w:ilvl w:val="1"/>
          <w:numId w:val="9"/>
        </w:numPr>
        <w:ind w:left="567" w:hanging="567"/>
        <w:rPr>
          <w:rFonts w:ascii="Arial" w:hAnsi="Arial" w:cs="Arial"/>
        </w:rPr>
      </w:pPr>
      <w:r w:rsidRPr="00B56C8E">
        <w:rPr>
          <w:rFonts w:ascii="Arial" w:hAnsi="Arial" w:cs="Arial"/>
        </w:rPr>
        <w:t xml:space="preserve">This policy also </w:t>
      </w:r>
      <w:r w:rsidR="00A66DBE" w:rsidRPr="00B56C8E">
        <w:rPr>
          <w:rFonts w:ascii="Arial" w:hAnsi="Arial" w:cs="Arial"/>
        </w:rPr>
        <w:t xml:space="preserve">sets out the approach to embedding risk </w:t>
      </w:r>
      <w:r w:rsidRPr="00B56C8E">
        <w:rPr>
          <w:rFonts w:ascii="Arial" w:hAnsi="Arial" w:cs="Arial"/>
        </w:rPr>
        <w:t>across the Council</w:t>
      </w:r>
      <w:r w:rsidR="00347F96" w:rsidRPr="00B56C8E">
        <w:rPr>
          <w:rFonts w:ascii="Arial" w:hAnsi="Arial" w:cs="Arial"/>
        </w:rPr>
        <w:t>.</w:t>
      </w:r>
      <w:r w:rsidRPr="00B56C8E">
        <w:rPr>
          <w:rFonts w:ascii="Arial" w:hAnsi="Arial" w:cs="Arial"/>
        </w:rPr>
        <w:t xml:space="preserve">  </w:t>
      </w:r>
      <w:r w:rsidR="007D6724" w:rsidRPr="00B56C8E">
        <w:rPr>
          <w:rFonts w:ascii="Arial" w:hAnsi="Arial" w:cs="Arial"/>
        </w:rPr>
        <w:t xml:space="preserve">This includes integrating risk management into </w:t>
      </w:r>
      <w:r w:rsidR="00347F96" w:rsidRPr="00B56C8E">
        <w:rPr>
          <w:rFonts w:ascii="Arial" w:hAnsi="Arial" w:cs="Arial"/>
        </w:rPr>
        <w:t>planning</w:t>
      </w:r>
      <w:r w:rsidR="007D6724" w:rsidRPr="00B56C8E">
        <w:rPr>
          <w:rFonts w:ascii="Arial" w:hAnsi="Arial" w:cs="Arial"/>
        </w:rPr>
        <w:t xml:space="preserve"> </w:t>
      </w:r>
      <w:r w:rsidR="00347F96" w:rsidRPr="00B56C8E">
        <w:rPr>
          <w:rFonts w:ascii="Arial" w:hAnsi="Arial" w:cs="Arial"/>
        </w:rPr>
        <w:t xml:space="preserve">and performance </w:t>
      </w:r>
      <w:r w:rsidR="007D6724" w:rsidRPr="00B56C8E">
        <w:rPr>
          <w:rFonts w:ascii="Arial" w:hAnsi="Arial" w:cs="Arial"/>
        </w:rPr>
        <w:t>reviews</w:t>
      </w:r>
      <w:r w:rsidR="00347F96" w:rsidRPr="00B56C8E">
        <w:rPr>
          <w:rFonts w:ascii="Arial" w:hAnsi="Arial" w:cs="Arial"/>
        </w:rPr>
        <w:t xml:space="preserve"> (including horizon scanning for new risks and opportunities when developing or reviewing plans)</w:t>
      </w:r>
      <w:r w:rsidR="00550852" w:rsidRPr="00B56C8E">
        <w:rPr>
          <w:rFonts w:ascii="Arial" w:hAnsi="Arial" w:cs="Arial"/>
        </w:rPr>
        <w:t>,</w:t>
      </w:r>
      <w:r w:rsidR="007D6724" w:rsidRPr="00B56C8E">
        <w:rPr>
          <w:rFonts w:ascii="Arial" w:hAnsi="Arial" w:cs="Arial"/>
        </w:rPr>
        <w:t xml:space="preserve"> and</w:t>
      </w:r>
      <w:r w:rsidR="00347F96" w:rsidRPr="00B56C8E">
        <w:rPr>
          <w:rFonts w:ascii="Arial" w:hAnsi="Arial" w:cs="Arial"/>
        </w:rPr>
        <w:t xml:space="preserve"> </w:t>
      </w:r>
      <w:r w:rsidR="007D6724" w:rsidRPr="00B56C8E">
        <w:rPr>
          <w:rFonts w:ascii="Arial" w:hAnsi="Arial" w:cs="Arial"/>
        </w:rPr>
        <w:t xml:space="preserve">assurance </w:t>
      </w:r>
      <w:r w:rsidR="00F5042B" w:rsidRPr="00B56C8E">
        <w:rPr>
          <w:rFonts w:ascii="Arial" w:hAnsi="Arial" w:cs="Arial"/>
        </w:rPr>
        <w:t>reviews (including self-assessment and audits)</w:t>
      </w:r>
      <w:r w:rsidR="007D6724" w:rsidRPr="00B56C8E">
        <w:rPr>
          <w:rFonts w:ascii="Arial" w:hAnsi="Arial" w:cs="Arial"/>
        </w:rPr>
        <w:t>.</w:t>
      </w:r>
    </w:p>
    <w:p w14:paraId="23381457" w14:textId="77777777" w:rsidR="00E90E78" w:rsidRPr="00B56C8E" w:rsidRDefault="00E90E78" w:rsidP="00E90E78">
      <w:pPr>
        <w:pStyle w:val="ListParagraph"/>
        <w:rPr>
          <w:rFonts w:ascii="Arial" w:hAnsi="Arial" w:cs="Arial"/>
        </w:rPr>
      </w:pPr>
    </w:p>
    <w:p w14:paraId="105EAF9D" w14:textId="6BB9B7C2" w:rsidR="00293F3C" w:rsidRPr="00B56C8E" w:rsidRDefault="00293F3C" w:rsidP="00FB5C94">
      <w:pPr>
        <w:pStyle w:val="ListParagraph"/>
        <w:numPr>
          <w:ilvl w:val="1"/>
          <w:numId w:val="9"/>
        </w:numPr>
        <w:ind w:left="567" w:hanging="567"/>
        <w:rPr>
          <w:rFonts w:ascii="Arial" w:hAnsi="Arial" w:cs="Arial"/>
        </w:rPr>
      </w:pPr>
      <w:r w:rsidRPr="00B56C8E">
        <w:rPr>
          <w:rFonts w:ascii="Arial" w:eastAsia="Calibri" w:hAnsi="Arial" w:cs="Arial"/>
          <w:color w:val="000000" w:themeColor="text1"/>
        </w:rPr>
        <w:t xml:space="preserve">The Council’s approach to managing and reporting risk should be transparent and consistent with our risk appetite and values (RITA – Responsive, Innovate, Trusted, and Ambitious).  </w:t>
      </w:r>
    </w:p>
    <w:p w14:paraId="1B83E3B1" w14:textId="77777777" w:rsidR="00293F3C" w:rsidRPr="00293F3C" w:rsidRDefault="00293F3C" w:rsidP="00FB5C94">
      <w:pPr>
        <w:pStyle w:val="ListParagraph"/>
        <w:ind w:left="567" w:hanging="567"/>
        <w:rPr>
          <w:rFonts w:ascii="Arial" w:hAnsi="Arial" w:cs="Arial"/>
        </w:rPr>
      </w:pPr>
    </w:p>
    <w:p w14:paraId="7F42AFE9" w14:textId="58D795DF" w:rsidR="00E90E78" w:rsidRDefault="00ED0F67" w:rsidP="00FB5C94">
      <w:pPr>
        <w:pStyle w:val="ListParagraph"/>
        <w:numPr>
          <w:ilvl w:val="1"/>
          <w:numId w:val="9"/>
        </w:numPr>
        <w:ind w:left="567" w:hanging="567"/>
        <w:rPr>
          <w:rFonts w:ascii="Arial" w:hAnsi="Arial" w:cs="Arial"/>
        </w:rPr>
      </w:pPr>
      <w:r w:rsidRPr="000A1187">
        <w:rPr>
          <w:rFonts w:ascii="Arial" w:hAnsi="Arial" w:cs="Arial"/>
        </w:rPr>
        <w:t xml:space="preserve">The Council encourages decision makers to be ‘risk aware’ rather than ‘risk averse’.  </w:t>
      </w:r>
      <w:r w:rsidR="0051281B" w:rsidRPr="000A1187">
        <w:rPr>
          <w:rFonts w:ascii="Arial" w:hAnsi="Arial" w:cs="Arial"/>
        </w:rPr>
        <w:t xml:space="preserve">This means that risk is not a bad thing and does not need to be avoided – it means that it should be considered and inform decisions made on risks v benefits.  </w:t>
      </w:r>
    </w:p>
    <w:p w14:paraId="708F7463" w14:textId="77777777" w:rsidR="000A1187" w:rsidRPr="000A1187" w:rsidRDefault="000A1187" w:rsidP="00FB5C94">
      <w:pPr>
        <w:pStyle w:val="ListParagraph"/>
        <w:ind w:left="567" w:hanging="567"/>
        <w:rPr>
          <w:rFonts w:ascii="Arial" w:hAnsi="Arial" w:cs="Arial"/>
        </w:rPr>
      </w:pPr>
    </w:p>
    <w:p w14:paraId="2F0E2506" w14:textId="77777777" w:rsidR="00E90E78" w:rsidRPr="00E90E78" w:rsidRDefault="00601092" w:rsidP="00FB5C94">
      <w:pPr>
        <w:pStyle w:val="ListParagraph"/>
        <w:numPr>
          <w:ilvl w:val="1"/>
          <w:numId w:val="9"/>
        </w:numPr>
        <w:ind w:left="567" w:hanging="567"/>
        <w:rPr>
          <w:rFonts w:ascii="Arial" w:hAnsi="Arial" w:cs="Arial"/>
        </w:rPr>
      </w:pPr>
      <w:r w:rsidRPr="00E90E78">
        <w:rPr>
          <w:rFonts w:ascii="Arial" w:hAnsi="Arial" w:cs="Arial"/>
        </w:rPr>
        <w:t>The Council</w:t>
      </w:r>
      <w:r w:rsidR="00ED0F67" w:rsidRPr="00E90E78">
        <w:rPr>
          <w:rFonts w:ascii="Arial" w:hAnsi="Arial" w:cs="Arial"/>
        </w:rPr>
        <w:t xml:space="preserve"> </w:t>
      </w:r>
      <w:r w:rsidR="00473DC7" w:rsidRPr="00E90E78">
        <w:rPr>
          <w:rFonts w:ascii="Arial" w:hAnsi="Arial" w:cs="Arial"/>
        </w:rPr>
        <w:t xml:space="preserve">will </w:t>
      </w:r>
      <w:r w:rsidR="00ED0F67" w:rsidRPr="00E90E78">
        <w:rPr>
          <w:rFonts w:ascii="Arial" w:hAnsi="Arial" w:cs="Arial"/>
        </w:rPr>
        <w:t>support employees</w:t>
      </w:r>
      <w:r w:rsidRPr="00E90E78">
        <w:rPr>
          <w:rFonts w:ascii="Arial" w:hAnsi="Arial" w:cs="Arial"/>
        </w:rPr>
        <w:t>, communities, and partners</w:t>
      </w:r>
      <w:r w:rsidR="00ED0F67" w:rsidRPr="00E90E78">
        <w:rPr>
          <w:rFonts w:ascii="Arial" w:hAnsi="Arial" w:cs="Arial"/>
        </w:rPr>
        <w:t xml:space="preserve"> who take opportunit</w:t>
      </w:r>
      <w:r w:rsidR="008476CD" w:rsidRPr="00E90E78">
        <w:rPr>
          <w:rFonts w:ascii="Arial" w:hAnsi="Arial" w:cs="Arial"/>
        </w:rPr>
        <w:t xml:space="preserve">ies </w:t>
      </w:r>
      <w:r w:rsidR="00ED0F67" w:rsidRPr="00E90E78">
        <w:rPr>
          <w:rFonts w:ascii="Arial" w:hAnsi="Arial" w:cs="Arial"/>
        </w:rPr>
        <w:t xml:space="preserve">- where </w:t>
      </w:r>
      <w:r w:rsidRPr="00E90E78">
        <w:rPr>
          <w:rFonts w:ascii="Arial" w:hAnsi="Arial" w:cs="Arial"/>
        </w:rPr>
        <w:t xml:space="preserve">the </w:t>
      </w:r>
      <w:r w:rsidR="00ED0F67" w:rsidRPr="00E90E78">
        <w:rPr>
          <w:rFonts w:ascii="Arial" w:hAnsi="Arial" w:cs="Arial"/>
        </w:rPr>
        <w:t xml:space="preserve">risks </w:t>
      </w:r>
      <w:r w:rsidRPr="00E90E78">
        <w:rPr>
          <w:rFonts w:ascii="Arial" w:hAnsi="Arial" w:cs="Arial"/>
          <w:bCs/>
        </w:rPr>
        <w:t xml:space="preserve">are considered, </w:t>
      </w:r>
      <w:r w:rsidR="00ED0F67" w:rsidRPr="00E90E78">
        <w:rPr>
          <w:rFonts w:ascii="Arial" w:hAnsi="Arial" w:cs="Arial"/>
          <w:bCs/>
        </w:rPr>
        <w:t>reasonable</w:t>
      </w:r>
      <w:r w:rsidR="00ED0F67" w:rsidRPr="00E90E78">
        <w:rPr>
          <w:rFonts w:ascii="Arial" w:hAnsi="Arial" w:cs="Arial"/>
        </w:rPr>
        <w:t xml:space="preserve"> controls are in place</w:t>
      </w:r>
      <w:r w:rsidR="008476CD" w:rsidRPr="00E90E78">
        <w:rPr>
          <w:rFonts w:ascii="Arial" w:hAnsi="Arial" w:cs="Arial"/>
        </w:rPr>
        <w:t xml:space="preserve"> to mitigate risks and maximise opportunities</w:t>
      </w:r>
      <w:r w:rsidR="00ED0F67" w:rsidRPr="00E90E78">
        <w:rPr>
          <w:rFonts w:ascii="Arial" w:hAnsi="Arial" w:cs="Arial"/>
        </w:rPr>
        <w:t>; and decisions are proportionately documented, monitored, and reviewed.</w:t>
      </w:r>
      <w:r w:rsidR="00E90E78" w:rsidRPr="00E90E78">
        <w:rPr>
          <w:rFonts w:ascii="Arial" w:hAnsi="Arial" w:cs="Arial"/>
        </w:rPr>
        <w:t xml:space="preserve">  </w:t>
      </w:r>
      <w:r w:rsidR="00473DC7" w:rsidRPr="00E90E78">
        <w:rPr>
          <w:rFonts w:ascii="Arial" w:eastAsia="Calibri" w:hAnsi="Arial" w:cs="Arial"/>
        </w:rPr>
        <w:t xml:space="preserve">The Council </w:t>
      </w:r>
      <w:r w:rsidR="00D03CFC" w:rsidRPr="00E90E78">
        <w:rPr>
          <w:rFonts w:ascii="Arial" w:eastAsia="Calibri" w:hAnsi="Arial" w:cs="Arial"/>
        </w:rPr>
        <w:t xml:space="preserve">also aims to </w:t>
      </w:r>
      <w:r w:rsidR="00473DC7" w:rsidRPr="00E90E78">
        <w:rPr>
          <w:rFonts w:ascii="Arial" w:eastAsia="Calibri" w:hAnsi="Arial" w:cs="Arial"/>
        </w:rPr>
        <w:t xml:space="preserve">adopt a ‘just culture’.  This </w:t>
      </w:r>
      <w:r w:rsidR="00D03CFC" w:rsidRPr="00E90E78">
        <w:rPr>
          <w:rFonts w:ascii="Arial" w:eastAsia="Calibri" w:hAnsi="Arial" w:cs="Arial"/>
        </w:rPr>
        <w:t>term</w:t>
      </w:r>
      <w:r w:rsidR="00473DC7" w:rsidRPr="00E90E78">
        <w:rPr>
          <w:rFonts w:ascii="Arial" w:eastAsia="Calibri" w:hAnsi="Arial" w:cs="Arial"/>
        </w:rPr>
        <w:t xml:space="preserve"> recognises the importance of </w:t>
      </w:r>
      <w:r w:rsidR="00D03CFC" w:rsidRPr="00E90E78">
        <w:rPr>
          <w:rFonts w:ascii="Arial" w:eastAsia="Calibri" w:hAnsi="Arial" w:cs="Arial"/>
        </w:rPr>
        <w:t xml:space="preserve">being open, </w:t>
      </w:r>
      <w:r w:rsidR="00473DC7" w:rsidRPr="00E90E78">
        <w:rPr>
          <w:rFonts w:ascii="Arial" w:eastAsia="Calibri" w:hAnsi="Arial" w:cs="Arial"/>
        </w:rPr>
        <w:t>transparen</w:t>
      </w:r>
      <w:r w:rsidR="00D03CFC" w:rsidRPr="00E90E78">
        <w:rPr>
          <w:rFonts w:ascii="Arial" w:eastAsia="Calibri" w:hAnsi="Arial" w:cs="Arial"/>
        </w:rPr>
        <w:t>t</w:t>
      </w:r>
      <w:r w:rsidR="00473DC7" w:rsidRPr="00E90E78">
        <w:rPr>
          <w:rFonts w:ascii="Arial" w:eastAsia="Calibri" w:hAnsi="Arial" w:cs="Arial"/>
        </w:rPr>
        <w:t xml:space="preserve">, </w:t>
      </w:r>
      <w:r w:rsidR="00D03CFC" w:rsidRPr="00E90E78">
        <w:rPr>
          <w:rFonts w:ascii="Arial" w:eastAsia="Calibri" w:hAnsi="Arial" w:cs="Arial"/>
        </w:rPr>
        <w:t xml:space="preserve">and seeking to </w:t>
      </w:r>
      <w:r w:rsidR="00473DC7" w:rsidRPr="00E90E78">
        <w:rPr>
          <w:rFonts w:ascii="Arial" w:eastAsia="Calibri" w:hAnsi="Arial" w:cs="Arial"/>
        </w:rPr>
        <w:t>learn lessons</w:t>
      </w:r>
      <w:r w:rsidR="00D03CFC" w:rsidRPr="00E90E78">
        <w:rPr>
          <w:rFonts w:ascii="Arial" w:eastAsia="Calibri" w:hAnsi="Arial" w:cs="Arial"/>
        </w:rPr>
        <w:t xml:space="preserve"> – and it balances risk </w:t>
      </w:r>
      <w:r w:rsidR="00473DC7" w:rsidRPr="00E90E78">
        <w:rPr>
          <w:rFonts w:ascii="Arial" w:eastAsia="Calibri" w:hAnsi="Arial" w:cs="Arial"/>
        </w:rPr>
        <w:t>and accountabl</w:t>
      </w:r>
      <w:r w:rsidR="00D03CFC" w:rsidRPr="00E90E78">
        <w:rPr>
          <w:rFonts w:ascii="Arial" w:eastAsia="Calibri" w:hAnsi="Arial" w:cs="Arial"/>
        </w:rPr>
        <w:t>e</w:t>
      </w:r>
      <w:r w:rsidR="00D819A9" w:rsidRPr="00E90E78">
        <w:rPr>
          <w:rStyle w:val="FootnoteReference"/>
          <w:rFonts w:ascii="Arial" w:eastAsia="Calibri" w:hAnsi="Arial" w:cs="Arial"/>
          <w:b/>
          <w:bCs/>
        </w:rPr>
        <w:footnoteReference w:id="1"/>
      </w:r>
      <w:r w:rsidR="00473DC7" w:rsidRPr="00E90E78">
        <w:rPr>
          <w:rFonts w:ascii="Arial" w:eastAsia="Calibri" w:hAnsi="Arial" w:cs="Arial"/>
        </w:rPr>
        <w:t>.</w:t>
      </w:r>
      <w:r w:rsidR="00D03CFC" w:rsidRPr="00E90E78">
        <w:rPr>
          <w:rFonts w:ascii="Arial" w:eastAsia="Calibri" w:hAnsi="Arial" w:cs="Arial"/>
        </w:rPr>
        <w:t xml:space="preserve"> </w:t>
      </w:r>
    </w:p>
    <w:p w14:paraId="4CAF2867" w14:textId="77777777" w:rsidR="00E90E78" w:rsidRPr="00E90E78" w:rsidRDefault="00E90E78" w:rsidP="00E90E78">
      <w:pPr>
        <w:pStyle w:val="ListParagraph"/>
        <w:rPr>
          <w:rFonts w:ascii="Arial" w:eastAsia="Calibri" w:hAnsi="Arial" w:cs="Arial"/>
        </w:rPr>
      </w:pPr>
    </w:p>
    <w:p w14:paraId="74E2C037" w14:textId="4177E161" w:rsidR="009B549C" w:rsidRPr="00E90E78" w:rsidRDefault="009B549C" w:rsidP="00194716">
      <w:pPr>
        <w:pStyle w:val="ListParagraph"/>
        <w:numPr>
          <w:ilvl w:val="1"/>
          <w:numId w:val="9"/>
        </w:numPr>
        <w:ind w:left="567" w:hanging="567"/>
        <w:rPr>
          <w:rFonts w:ascii="Arial" w:hAnsi="Arial" w:cs="Arial"/>
        </w:rPr>
      </w:pPr>
      <w:r w:rsidRPr="00E90E78">
        <w:rPr>
          <w:rFonts w:ascii="Arial" w:eastAsia="Calibri" w:hAnsi="Arial" w:cs="Arial"/>
        </w:rPr>
        <w:t xml:space="preserve">The </w:t>
      </w:r>
      <w:r w:rsidR="00F5042B" w:rsidRPr="00E90E78">
        <w:rPr>
          <w:rFonts w:ascii="Arial" w:eastAsia="Calibri" w:hAnsi="Arial" w:cs="Arial"/>
        </w:rPr>
        <w:t xml:space="preserve">Council recognised that the </w:t>
      </w:r>
      <w:r w:rsidRPr="00E90E78">
        <w:rPr>
          <w:rFonts w:ascii="Arial" w:eastAsia="Calibri" w:hAnsi="Arial" w:cs="Arial"/>
        </w:rPr>
        <w:t>key benefits of risk management are:</w:t>
      </w:r>
    </w:p>
    <w:p w14:paraId="6BBDF912" w14:textId="77777777" w:rsidR="00E0412B" w:rsidRPr="00E90E78" w:rsidRDefault="00E0412B" w:rsidP="00E90E78">
      <w:pPr>
        <w:pStyle w:val="ListParagraph"/>
        <w:ind w:left="567"/>
        <w:contextualSpacing/>
        <w:jc w:val="both"/>
        <w:rPr>
          <w:rFonts w:ascii="Arial" w:eastAsia="Calibri" w:hAnsi="Arial" w:cs="Arial"/>
        </w:rPr>
      </w:pPr>
    </w:p>
    <w:p w14:paraId="33253280" w14:textId="23B88EB5" w:rsidR="00E0412B" w:rsidRPr="00B56C8E" w:rsidRDefault="009B549C" w:rsidP="00C51934">
      <w:pPr>
        <w:numPr>
          <w:ilvl w:val="0"/>
          <w:numId w:val="1"/>
        </w:numPr>
        <w:ind w:left="851" w:right="-2" w:hanging="284"/>
        <w:contextualSpacing/>
        <w:jc w:val="both"/>
        <w:rPr>
          <w:rFonts w:eastAsia="Calibri" w:cs="Arial"/>
        </w:rPr>
      </w:pPr>
      <w:r w:rsidRPr="00B56C8E">
        <w:rPr>
          <w:rFonts w:eastAsia="Calibri" w:cs="Arial"/>
        </w:rPr>
        <w:t>improved communication and understanding of risk</w:t>
      </w:r>
      <w:r w:rsidR="00E0412B" w:rsidRPr="00B56C8E">
        <w:rPr>
          <w:rFonts w:eastAsia="Calibri" w:cs="Arial"/>
        </w:rPr>
        <w:t xml:space="preserve"> – </w:t>
      </w:r>
      <w:r w:rsidR="00C51934" w:rsidRPr="00B56C8E">
        <w:rPr>
          <w:rFonts w:eastAsia="Calibri" w:cs="Arial"/>
        </w:rPr>
        <w:t xml:space="preserve">leading to better identification </w:t>
      </w:r>
      <w:r w:rsidR="00CE6DEE" w:rsidRPr="00B56C8E">
        <w:rPr>
          <w:rFonts w:eastAsia="Calibri" w:cs="Arial"/>
        </w:rPr>
        <w:t xml:space="preserve">of </w:t>
      </w:r>
      <w:r w:rsidR="00C51934" w:rsidRPr="00B56C8E">
        <w:rPr>
          <w:rFonts w:eastAsia="Calibri" w:cs="Arial"/>
        </w:rPr>
        <w:t xml:space="preserve">opportunities and mitigation of risks and </w:t>
      </w:r>
      <w:proofErr w:type="gramStart"/>
      <w:r w:rsidR="00C51934" w:rsidRPr="00B56C8E">
        <w:rPr>
          <w:rFonts w:eastAsia="Calibri" w:cs="Arial"/>
        </w:rPr>
        <w:t>issues</w:t>
      </w:r>
      <w:r w:rsidR="00E0412B" w:rsidRPr="00B56C8E">
        <w:rPr>
          <w:rFonts w:eastAsia="Calibri" w:cs="Arial"/>
        </w:rPr>
        <w:t>;</w:t>
      </w:r>
      <w:proofErr w:type="gramEnd"/>
    </w:p>
    <w:p w14:paraId="6A3FE960" w14:textId="5162BE04" w:rsidR="009B549C" w:rsidRPr="00B56C8E" w:rsidRDefault="009B549C" w:rsidP="00C51934">
      <w:pPr>
        <w:numPr>
          <w:ilvl w:val="0"/>
          <w:numId w:val="1"/>
        </w:numPr>
        <w:ind w:left="851" w:right="-2" w:hanging="284"/>
        <w:contextualSpacing/>
        <w:jc w:val="both"/>
        <w:rPr>
          <w:rFonts w:eastAsia="Calibri" w:cs="Arial"/>
        </w:rPr>
      </w:pPr>
      <w:r w:rsidRPr="00B56C8E">
        <w:rPr>
          <w:rFonts w:eastAsia="Calibri" w:cs="Arial"/>
        </w:rPr>
        <w:t>more resilient Services and communities</w:t>
      </w:r>
      <w:r w:rsidR="00E0412B" w:rsidRPr="00B56C8E">
        <w:rPr>
          <w:rFonts w:eastAsia="Calibri" w:cs="Arial"/>
        </w:rPr>
        <w:t xml:space="preserve"> </w:t>
      </w:r>
      <w:r w:rsidR="00C51934" w:rsidRPr="00B56C8E">
        <w:rPr>
          <w:rFonts w:eastAsia="Calibri" w:cs="Arial"/>
        </w:rPr>
        <w:t>–</w:t>
      </w:r>
      <w:r w:rsidR="00E0412B" w:rsidRPr="00B56C8E">
        <w:rPr>
          <w:rFonts w:eastAsia="Calibri" w:cs="Arial"/>
        </w:rPr>
        <w:t xml:space="preserve"> </w:t>
      </w:r>
      <w:r w:rsidR="00C51934" w:rsidRPr="00B56C8E">
        <w:rPr>
          <w:rFonts w:eastAsia="Calibri" w:cs="Arial"/>
        </w:rPr>
        <w:t xml:space="preserve">supporting the achievement of our </w:t>
      </w:r>
      <w:proofErr w:type="gramStart"/>
      <w:r w:rsidR="00C51934" w:rsidRPr="00B56C8E">
        <w:rPr>
          <w:rFonts w:eastAsia="Calibri" w:cs="Arial"/>
        </w:rPr>
        <w:t>Communities</w:t>
      </w:r>
      <w:proofErr w:type="gramEnd"/>
      <w:r w:rsidR="00C51934" w:rsidRPr="00B56C8E">
        <w:rPr>
          <w:rFonts w:eastAsia="Calibri" w:cs="Arial"/>
        </w:rPr>
        <w:t xml:space="preserve"> priorities</w:t>
      </w:r>
      <w:r w:rsidR="00CE6DEE" w:rsidRPr="00B56C8E">
        <w:rPr>
          <w:rFonts w:eastAsia="Calibri" w:cs="Arial"/>
        </w:rPr>
        <w:t xml:space="preserve"> (which are set out in the Falkirk Plan</w:t>
      </w:r>
      <w:r w:rsidR="00275B03" w:rsidRPr="00B56C8E">
        <w:rPr>
          <w:rFonts w:eastAsia="Calibri" w:cs="Arial"/>
        </w:rPr>
        <w:t>) and our Council’s priorities (set out in the Council Plan)</w:t>
      </w:r>
      <w:r w:rsidR="00E0412B" w:rsidRPr="00B56C8E">
        <w:rPr>
          <w:rFonts w:eastAsia="Calibri" w:cs="Arial"/>
        </w:rPr>
        <w:t>;</w:t>
      </w:r>
      <w:r w:rsidR="00A30E1B" w:rsidRPr="00B56C8E">
        <w:rPr>
          <w:rFonts w:eastAsia="Calibri" w:cs="Arial"/>
        </w:rPr>
        <w:t xml:space="preserve"> and</w:t>
      </w:r>
    </w:p>
    <w:p w14:paraId="23CA27AE" w14:textId="7C7D3467" w:rsidR="009B549C" w:rsidRPr="00B56C8E" w:rsidRDefault="009B549C" w:rsidP="00C51934">
      <w:pPr>
        <w:numPr>
          <w:ilvl w:val="0"/>
          <w:numId w:val="1"/>
        </w:numPr>
        <w:ind w:left="851" w:right="-2" w:hanging="284"/>
        <w:contextualSpacing/>
        <w:jc w:val="both"/>
        <w:rPr>
          <w:rFonts w:eastAsia="Calibri" w:cs="Arial"/>
        </w:rPr>
      </w:pPr>
      <w:r w:rsidRPr="00B56C8E">
        <w:rPr>
          <w:rFonts w:eastAsia="Calibri" w:cs="Arial"/>
        </w:rPr>
        <w:t>better evidence to support risk-based decisions</w:t>
      </w:r>
      <w:r w:rsidR="00E0412B" w:rsidRPr="00B56C8E">
        <w:rPr>
          <w:rFonts w:eastAsia="Calibri" w:cs="Arial"/>
        </w:rPr>
        <w:t xml:space="preserve"> - </w:t>
      </w:r>
      <w:r w:rsidR="00CE6DEE" w:rsidRPr="00B56C8E">
        <w:rPr>
          <w:rFonts w:eastAsia="Calibri" w:cs="Arial"/>
        </w:rPr>
        <w:t xml:space="preserve">leading to </w:t>
      </w:r>
      <w:r w:rsidRPr="00B56C8E">
        <w:rPr>
          <w:rFonts w:eastAsia="Calibri" w:cs="Arial"/>
        </w:rPr>
        <w:t xml:space="preserve">improved </w:t>
      </w:r>
      <w:r w:rsidR="00CE6DEE" w:rsidRPr="00B56C8E">
        <w:rPr>
          <w:rFonts w:eastAsia="Calibri" w:cs="Arial"/>
        </w:rPr>
        <w:t xml:space="preserve">assurance results, including self-assessments, </w:t>
      </w:r>
      <w:r w:rsidRPr="00B56C8E">
        <w:rPr>
          <w:rFonts w:eastAsia="Calibri" w:cs="Arial"/>
        </w:rPr>
        <w:t>audit</w:t>
      </w:r>
      <w:r w:rsidR="00CE6DEE" w:rsidRPr="00B56C8E">
        <w:rPr>
          <w:rFonts w:eastAsia="Calibri" w:cs="Arial"/>
        </w:rPr>
        <w:t xml:space="preserve">, </w:t>
      </w:r>
      <w:r w:rsidRPr="00B56C8E">
        <w:rPr>
          <w:rFonts w:eastAsia="Calibri" w:cs="Arial"/>
        </w:rPr>
        <w:t>and inspection results</w:t>
      </w:r>
      <w:r w:rsidR="00A30E1B" w:rsidRPr="00B56C8E">
        <w:rPr>
          <w:rFonts w:eastAsia="Calibri" w:cs="Arial"/>
        </w:rPr>
        <w:t>.</w:t>
      </w:r>
    </w:p>
    <w:p w14:paraId="0B1D83A1" w14:textId="44C11387" w:rsidR="00C51934" w:rsidRDefault="00C51934" w:rsidP="00C51934">
      <w:pPr>
        <w:ind w:right="-52"/>
        <w:contextualSpacing/>
        <w:jc w:val="both"/>
        <w:rPr>
          <w:rFonts w:eastAsia="Calibri" w:cs="Arial"/>
        </w:rPr>
      </w:pPr>
    </w:p>
    <w:p w14:paraId="1314EBE6" w14:textId="24AA9413" w:rsidR="00C51934" w:rsidRPr="00C51934" w:rsidRDefault="00C51934" w:rsidP="00C51934">
      <w:pPr>
        <w:ind w:right="-52"/>
        <w:contextualSpacing/>
        <w:jc w:val="both"/>
        <w:rPr>
          <w:rFonts w:eastAsia="Calibri" w:cs="Arial"/>
        </w:rPr>
      </w:pPr>
    </w:p>
    <w:p w14:paraId="2EF8F283" w14:textId="2569192F" w:rsidR="009B549C" w:rsidRPr="00983C53" w:rsidRDefault="009B549C">
      <w:pPr>
        <w:ind w:left="567" w:right="90"/>
        <w:contextualSpacing/>
        <w:jc w:val="both"/>
        <w:rPr>
          <w:rFonts w:eastAsia="Calibri" w:cs="Arial"/>
          <w:b/>
          <w:bCs/>
        </w:rPr>
      </w:pPr>
    </w:p>
    <w:p w14:paraId="043BBB70" w14:textId="77777777" w:rsidR="00983C53" w:rsidRDefault="00983C53">
      <w:pPr>
        <w:rPr>
          <w:rFonts w:eastAsia="Calibri" w:cs="Arial"/>
          <w:b/>
          <w:bCs/>
          <w:kern w:val="32"/>
          <w:u w:val="single"/>
        </w:rPr>
      </w:pPr>
      <w:bookmarkStart w:id="12" w:name="_Toc67584007"/>
      <w:bookmarkStart w:id="13" w:name="_Toc67584731"/>
      <w:bookmarkStart w:id="14" w:name="_Toc67584788"/>
      <w:bookmarkStart w:id="15" w:name="_Toc67584819"/>
      <w:bookmarkStart w:id="16" w:name="_Toc67585291"/>
      <w:bookmarkStart w:id="17" w:name="_Toc67585652"/>
      <w:bookmarkStart w:id="18" w:name="_Toc67585758"/>
      <w:bookmarkStart w:id="19" w:name="_Toc67586830"/>
      <w:bookmarkStart w:id="20" w:name="_Toc67586971"/>
      <w:bookmarkStart w:id="21" w:name="_Toc67587744"/>
      <w:bookmarkStart w:id="22" w:name="_RESPONSIBILITIES_–_ELECTED"/>
      <w:bookmarkStart w:id="23" w:name="_Toc79065854"/>
      <w:bookmarkEnd w:id="9"/>
      <w:bookmarkEnd w:id="12"/>
      <w:bookmarkEnd w:id="13"/>
      <w:bookmarkEnd w:id="14"/>
      <w:bookmarkEnd w:id="15"/>
      <w:bookmarkEnd w:id="16"/>
      <w:bookmarkEnd w:id="17"/>
      <w:bookmarkEnd w:id="18"/>
      <w:bookmarkEnd w:id="19"/>
      <w:bookmarkEnd w:id="20"/>
      <w:bookmarkEnd w:id="21"/>
      <w:bookmarkEnd w:id="22"/>
      <w:r>
        <w:rPr>
          <w:rFonts w:eastAsia="Calibri"/>
        </w:rPr>
        <w:br w:type="page"/>
      </w:r>
    </w:p>
    <w:p w14:paraId="11DB42E5" w14:textId="574F1583" w:rsidR="003A3931" w:rsidRPr="006254C3" w:rsidRDefault="003A3931" w:rsidP="00194716">
      <w:pPr>
        <w:pStyle w:val="Heading1"/>
        <w:numPr>
          <w:ilvl w:val="0"/>
          <w:numId w:val="17"/>
        </w:numPr>
        <w:ind w:left="567" w:right="-142" w:hanging="567"/>
        <w:jc w:val="left"/>
        <w:rPr>
          <w:rFonts w:ascii="Arial" w:hAnsi="Arial"/>
          <w:szCs w:val="24"/>
          <w:u w:val="none"/>
        </w:rPr>
      </w:pPr>
      <w:bookmarkStart w:id="24" w:name="_Toc79735585"/>
      <w:bookmarkStart w:id="25" w:name="_Toc114840138"/>
      <w:bookmarkStart w:id="26" w:name="_Toc114840321"/>
      <w:r w:rsidRPr="006254C3">
        <w:rPr>
          <w:rFonts w:ascii="Arial" w:hAnsi="Arial"/>
          <w:szCs w:val="24"/>
          <w:u w:val="none"/>
        </w:rPr>
        <w:lastRenderedPageBreak/>
        <w:t xml:space="preserve">APPROACH TO RISK </w:t>
      </w:r>
      <w:r w:rsidR="0074076C" w:rsidRPr="006254C3">
        <w:rPr>
          <w:rFonts w:ascii="Arial" w:hAnsi="Arial"/>
          <w:szCs w:val="24"/>
          <w:u w:val="none"/>
        </w:rPr>
        <w:t>MANAGEMENT</w:t>
      </w:r>
      <w:r w:rsidR="002F4E25" w:rsidRPr="006254C3">
        <w:rPr>
          <w:rFonts w:ascii="Arial" w:hAnsi="Arial"/>
          <w:szCs w:val="24"/>
          <w:u w:val="none"/>
        </w:rPr>
        <w:t>, ASSURANCE,</w:t>
      </w:r>
      <w:r w:rsidRPr="006254C3">
        <w:rPr>
          <w:rFonts w:ascii="Arial" w:hAnsi="Arial"/>
          <w:szCs w:val="24"/>
          <w:u w:val="none"/>
        </w:rPr>
        <w:t xml:space="preserve"> AND RISK REPORTING</w:t>
      </w:r>
      <w:bookmarkEnd w:id="25"/>
      <w:bookmarkEnd w:id="26"/>
    </w:p>
    <w:p w14:paraId="187A770C" w14:textId="0C353EF0" w:rsidR="003A3931" w:rsidRDefault="003A3931" w:rsidP="003A3931">
      <w:pPr>
        <w:pStyle w:val="Heading3"/>
        <w:rPr>
          <w:rFonts w:eastAsia="Calibri"/>
        </w:rPr>
      </w:pPr>
    </w:p>
    <w:p w14:paraId="6DC81AD6" w14:textId="03C828E2" w:rsidR="003A3931" w:rsidRPr="00B56C8E" w:rsidRDefault="008A7A2C" w:rsidP="00194716">
      <w:pPr>
        <w:pStyle w:val="Heading3"/>
        <w:numPr>
          <w:ilvl w:val="1"/>
          <w:numId w:val="17"/>
        </w:numPr>
        <w:tabs>
          <w:tab w:val="clear" w:pos="227"/>
          <w:tab w:val="left" w:pos="567"/>
        </w:tabs>
        <w:ind w:left="567" w:hanging="567"/>
      </w:pPr>
      <w:bookmarkStart w:id="27" w:name="_Toc114840139"/>
      <w:bookmarkStart w:id="28" w:name="_Toc114840322"/>
      <w:r w:rsidRPr="00B56C8E">
        <w:rPr>
          <w:rFonts w:eastAsia="Calibri"/>
        </w:rPr>
        <w:t xml:space="preserve">Risk Management Process – </w:t>
      </w:r>
      <w:r w:rsidR="00A11838" w:rsidRPr="00B56C8E">
        <w:rPr>
          <w:rFonts w:eastAsia="Calibri"/>
        </w:rPr>
        <w:t xml:space="preserve">Adapted from </w:t>
      </w:r>
      <w:r w:rsidRPr="00B56C8E">
        <w:rPr>
          <w:rFonts w:eastAsia="Calibri"/>
        </w:rPr>
        <w:t>ISO31000</w:t>
      </w:r>
      <w:r w:rsidR="00275B03" w:rsidRPr="00B56C8E">
        <w:rPr>
          <w:rFonts w:eastAsia="Calibri"/>
        </w:rPr>
        <w:t>.</w:t>
      </w:r>
      <w:bookmarkEnd w:id="27"/>
      <w:bookmarkEnd w:id="28"/>
    </w:p>
    <w:p w14:paraId="09DF69FB" w14:textId="6E193E7C" w:rsidR="00A11838" w:rsidRPr="00B56C8E" w:rsidRDefault="00A11838" w:rsidP="00F35DE6">
      <w:pPr>
        <w:rPr>
          <w:rFonts w:eastAsia="Calibri"/>
        </w:rPr>
      </w:pPr>
    </w:p>
    <w:p w14:paraId="79769853" w14:textId="7352AF53" w:rsidR="0069221D" w:rsidRDefault="0069221D" w:rsidP="0069221D">
      <w:pPr>
        <w:ind w:left="567"/>
        <w:rPr>
          <w:rFonts w:eastAsia="Calibri"/>
          <w:b/>
          <w:bCs/>
        </w:rPr>
      </w:pPr>
      <w:r w:rsidRPr="00B56C8E">
        <w:rPr>
          <w:rFonts w:eastAsia="Calibri" w:cs="Arial"/>
          <w:color w:val="000000" w:themeColor="text1"/>
        </w:rPr>
        <w:t>The diagram below summarises the whole process and cycle of risk management (adapted from ISO 31000).  The shows that risk management is a dynamic process, with frequent reviews of existing risks and horizon scanning for emerging and rising risks to ensure the risks captured in risk reports represent the current risk profile.</w:t>
      </w:r>
    </w:p>
    <w:p w14:paraId="597F0884" w14:textId="77777777" w:rsidR="0069221D" w:rsidRDefault="0069221D" w:rsidP="00F35DE6">
      <w:pPr>
        <w:rPr>
          <w:rFonts w:eastAsia="Calibri"/>
        </w:rPr>
      </w:pPr>
    </w:p>
    <w:p w14:paraId="16D9D5C2" w14:textId="3FE75383" w:rsidR="003C50A3" w:rsidRDefault="00E33B77" w:rsidP="00E61359">
      <w:pPr>
        <w:ind w:left="567"/>
        <w:rPr>
          <w:rFonts w:eastAsia="Calibri"/>
        </w:rPr>
      </w:pPr>
      <w:r>
        <w:rPr>
          <w:noProof/>
        </w:rPr>
        <w:drawing>
          <wp:inline distT="0" distB="0" distL="0" distR="0" wp14:anchorId="287B8D00" wp14:editId="317EC5B1">
            <wp:extent cx="5642811" cy="76581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srcRect l="39663" t="30727" r="35520" b="9395"/>
                    <a:stretch/>
                  </pic:blipFill>
                  <pic:spPr bwMode="auto">
                    <a:xfrm>
                      <a:off x="0" y="0"/>
                      <a:ext cx="5668179" cy="7692528"/>
                    </a:xfrm>
                    <a:prstGeom prst="rect">
                      <a:avLst/>
                    </a:prstGeom>
                    <a:ln>
                      <a:noFill/>
                    </a:ln>
                    <a:extLst>
                      <a:ext uri="{53640926-AAD7-44D8-BBD7-CCE9431645EC}">
                        <a14:shadowObscured xmlns:a14="http://schemas.microsoft.com/office/drawing/2010/main"/>
                      </a:ext>
                    </a:extLst>
                  </pic:spPr>
                </pic:pic>
              </a:graphicData>
            </a:graphic>
          </wp:inline>
        </w:drawing>
      </w:r>
    </w:p>
    <w:p w14:paraId="131677B7" w14:textId="2D7FA6A3" w:rsidR="00E16119" w:rsidRDefault="00E16119" w:rsidP="00F35DE6">
      <w:pPr>
        <w:rPr>
          <w:rFonts w:eastAsia="Calibri"/>
          <w:b/>
          <w:bCs/>
        </w:rPr>
      </w:pPr>
    </w:p>
    <w:p w14:paraId="1528761D" w14:textId="4C47E12B" w:rsidR="00E61359" w:rsidRDefault="00E61359" w:rsidP="00F35DE6">
      <w:pPr>
        <w:rPr>
          <w:rFonts w:eastAsia="Calibri"/>
          <w:b/>
          <w:bCs/>
        </w:rPr>
      </w:pPr>
    </w:p>
    <w:p w14:paraId="5BA72BE4" w14:textId="6C56A25C" w:rsidR="008E7AF0" w:rsidRPr="00CE6DEE" w:rsidRDefault="009A2AA2" w:rsidP="00194716">
      <w:pPr>
        <w:pStyle w:val="Heading3"/>
        <w:numPr>
          <w:ilvl w:val="1"/>
          <w:numId w:val="17"/>
        </w:numPr>
        <w:tabs>
          <w:tab w:val="clear" w:pos="227"/>
          <w:tab w:val="left" w:pos="567"/>
        </w:tabs>
        <w:ind w:left="709"/>
      </w:pPr>
      <w:bookmarkStart w:id="29" w:name="_Toc114840140"/>
      <w:bookmarkStart w:id="30" w:name="_Toc114840323"/>
      <w:r>
        <w:rPr>
          <w:rFonts w:eastAsia="Calibri"/>
        </w:rPr>
        <w:lastRenderedPageBreak/>
        <w:t>Risk Management Reporting Framework</w:t>
      </w:r>
      <w:bookmarkEnd w:id="29"/>
      <w:bookmarkEnd w:id="30"/>
    </w:p>
    <w:p w14:paraId="1104EA10" w14:textId="300AE1DF" w:rsidR="008E7AF0" w:rsidRDefault="008E7AF0" w:rsidP="008E7AF0">
      <w:pPr>
        <w:rPr>
          <w:sz w:val="20"/>
        </w:rPr>
      </w:pPr>
    </w:p>
    <w:p w14:paraId="75AB1D2C" w14:textId="2FA83487" w:rsidR="0069221D" w:rsidRDefault="0069221D" w:rsidP="0069221D">
      <w:pPr>
        <w:ind w:left="567"/>
        <w:rPr>
          <w:rFonts w:eastAsia="Calibri"/>
          <w:b/>
          <w:bCs/>
        </w:rPr>
      </w:pPr>
      <w:r w:rsidRPr="00B56C8E">
        <w:rPr>
          <w:rFonts w:eastAsia="Calibri" w:cs="Arial"/>
          <w:color w:val="000000" w:themeColor="text1"/>
        </w:rPr>
        <w:t xml:space="preserve">The diagram below summarises </w:t>
      </w:r>
      <w:r w:rsidR="00120769" w:rsidRPr="00B56C8E">
        <w:rPr>
          <w:rFonts w:eastAsia="Calibri" w:cs="Arial"/>
          <w:color w:val="000000" w:themeColor="text1"/>
        </w:rPr>
        <w:t xml:space="preserve">how risks are reported at different levels of the Council, and how Council risks feed into those of key partners.  </w:t>
      </w:r>
      <w:r w:rsidRPr="00B56C8E">
        <w:rPr>
          <w:rFonts w:eastAsia="Calibri" w:cs="Arial"/>
          <w:color w:val="000000" w:themeColor="text1"/>
        </w:rPr>
        <w:t xml:space="preserve">  </w:t>
      </w:r>
      <w:r w:rsidR="00120769" w:rsidRPr="00B56C8E">
        <w:rPr>
          <w:rFonts w:eastAsia="Calibri" w:cs="Arial"/>
          <w:color w:val="000000" w:themeColor="text1"/>
        </w:rPr>
        <w:t xml:space="preserve">This shows that </w:t>
      </w:r>
      <w:proofErr w:type="gramStart"/>
      <w:r w:rsidR="00120769" w:rsidRPr="00B56C8E">
        <w:rPr>
          <w:rFonts w:eastAsia="Calibri" w:cs="Arial"/>
          <w:color w:val="000000" w:themeColor="text1"/>
        </w:rPr>
        <w:t xml:space="preserve">the </w:t>
      </w:r>
      <w:r w:rsidR="00E61359" w:rsidRPr="00B56C8E">
        <w:rPr>
          <w:rFonts w:eastAsia="Calibri" w:cs="Arial"/>
          <w:color w:val="000000" w:themeColor="text1"/>
        </w:rPr>
        <w:t xml:space="preserve"> </w:t>
      </w:r>
      <w:r w:rsidR="00120769" w:rsidRPr="00B56C8E">
        <w:rPr>
          <w:rFonts w:eastAsia="Calibri" w:cs="Arial"/>
          <w:color w:val="000000" w:themeColor="text1"/>
        </w:rPr>
        <w:t>Council</w:t>
      </w:r>
      <w:proofErr w:type="gramEnd"/>
      <w:r w:rsidR="00120769" w:rsidRPr="00B56C8E">
        <w:rPr>
          <w:rFonts w:eastAsia="Calibri" w:cs="Arial"/>
          <w:color w:val="000000" w:themeColor="text1"/>
        </w:rPr>
        <w:t xml:space="preserve"> manage risks in a complex environment, where responsibility for managing risk is shared with community and multi-agency partners rather than just the Council.</w:t>
      </w:r>
    </w:p>
    <w:p w14:paraId="2BF760B7" w14:textId="4C462785" w:rsidR="00E61359" w:rsidRDefault="00E61359" w:rsidP="008E7AF0">
      <w:pPr>
        <w:rPr>
          <w:sz w:val="20"/>
        </w:rPr>
      </w:pPr>
    </w:p>
    <w:p w14:paraId="3A66E764" w14:textId="2F7F13FB" w:rsidR="00E61359" w:rsidRDefault="005B11A3" w:rsidP="00E61359">
      <w:pPr>
        <w:ind w:left="567"/>
        <w:rPr>
          <w:sz w:val="20"/>
        </w:rPr>
      </w:pPr>
      <w:r>
        <w:rPr>
          <w:noProof/>
        </w:rPr>
        <w:drawing>
          <wp:inline distT="0" distB="0" distL="0" distR="0" wp14:anchorId="392E430D" wp14:editId="6772E6CC">
            <wp:extent cx="5448300" cy="7711546"/>
            <wp:effectExtent l="0" t="0" r="0" b="381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3"/>
                    <a:srcRect l="39373" t="28911" r="37960" b="14055"/>
                    <a:stretch/>
                  </pic:blipFill>
                  <pic:spPr bwMode="auto">
                    <a:xfrm>
                      <a:off x="0" y="0"/>
                      <a:ext cx="5507481" cy="7795311"/>
                    </a:xfrm>
                    <a:prstGeom prst="rect">
                      <a:avLst/>
                    </a:prstGeom>
                    <a:ln>
                      <a:noFill/>
                    </a:ln>
                    <a:extLst>
                      <a:ext uri="{53640926-AAD7-44D8-BBD7-CCE9431645EC}">
                        <a14:shadowObscured xmlns:a14="http://schemas.microsoft.com/office/drawing/2010/main"/>
                      </a:ext>
                    </a:extLst>
                  </pic:spPr>
                </pic:pic>
              </a:graphicData>
            </a:graphic>
          </wp:inline>
        </w:drawing>
      </w:r>
    </w:p>
    <w:p w14:paraId="2FE8CF0F" w14:textId="77777777" w:rsidR="005B11A3" w:rsidRPr="005B11A3" w:rsidRDefault="005B11A3" w:rsidP="005B11A3">
      <w:pPr>
        <w:rPr>
          <w:rFonts w:eastAsia="Calibri"/>
        </w:rPr>
      </w:pPr>
    </w:p>
    <w:tbl>
      <w:tblPr>
        <w:tblStyle w:val="TableGrid"/>
        <w:tblW w:w="0" w:type="auto"/>
        <w:tblLook w:val="04A0" w:firstRow="1" w:lastRow="0" w:firstColumn="1" w:lastColumn="0" w:noHBand="0" w:noVBand="1"/>
      </w:tblPr>
      <w:tblGrid>
        <w:gridCol w:w="9629"/>
      </w:tblGrid>
      <w:tr w:rsidR="00033421" w:rsidRPr="005D32A5" w14:paraId="2CACF185" w14:textId="77777777" w:rsidTr="00C15657">
        <w:trPr>
          <w:trHeight w:val="274"/>
        </w:trPr>
        <w:tc>
          <w:tcPr>
            <w:tcW w:w="10620" w:type="dxa"/>
          </w:tcPr>
          <w:p w14:paraId="49DFE04E" w14:textId="77777777" w:rsidR="00033421" w:rsidRPr="006821E6" w:rsidRDefault="00033421" w:rsidP="00C15657">
            <w:pPr>
              <w:rPr>
                <w:rFonts w:eastAsia="Calibri" w:cs="Arial"/>
                <w:b/>
                <w:bCs/>
                <w:sz w:val="16"/>
                <w:szCs w:val="16"/>
              </w:rPr>
            </w:pPr>
            <w:bookmarkStart w:id="31" w:name="_Hlk114839592"/>
            <w:r w:rsidRPr="006E6BDC">
              <w:rPr>
                <w:rFonts w:eastAsia="Calibri" w:cs="Arial"/>
                <w:sz w:val="16"/>
                <w:szCs w:val="16"/>
                <w:highlight w:val="red"/>
                <w:shd w:val="clear" w:color="auto" w:fill="FFFFFF" w:themeFill="background1"/>
              </w:rPr>
              <w:t>Corporate Risk Co-Ordinator</w:t>
            </w:r>
            <w:r w:rsidRPr="006E6BDC">
              <w:rPr>
                <w:rFonts w:eastAsia="Calibri" w:cs="Arial"/>
                <w:sz w:val="16"/>
                <w:szCs w:val="16"/>
                <w:shd w:val="clear" w:color="auto" w:fill="FFFFFF" w:themeFill="background1"/>
              </w:rPr>
              <w:t xml:space="preserve">:  </w:t>
            </w:r>
            <w:r w:rsidRPr="006821E6">
              <w:rPr>
                <w:rFonts w:eastAsia="Calibri" w:cs="Arial"/>
                <w:sz w:val="16"/>
                <w:szCs w:val="16"/>
              </w:rPr>
              <w:t>co-ordinate Corporate Risk Assurance reports and provide support to Elected Members, Corporate Management Team, and Corporate Risk Management Group, and Partnerships (including delivering or organising training).</w:t>
            </w:r>
          </w:p>
        </w:tc>
      </w:tr>
      <w:tr w:rsidR="00033421" w:rsidRPr="005D32A5" w14:paraId="62032C7D" w14:textId="77777777" w:rsidTr="00C15657">
        <w:tc>
          <w:tcPr>
            <w:tcW w:w="10620" w:type="dxa"/>
          </w:tcPr>
          <w:p w14:paraId="01BA455A" w14:textId="77777777" w:rsidR="00033421" w:rsidRPr="006821E6" w:rsidRDefault="00033421" w:rsidP="00C15657">
            <w:pPr>
              <w:rPr>
                <w:rFonts w:eastAsia="Calibri" w:cs="Arial"/>
                <w:b/>
                <w:bCs/>
                <w:sz w:val="16"/>
                <w:szCs w:val="16"/>
              </w:rPr>
            </w:pPr>
            <w:r w:rsidRPr="006821E6">
              <w:rPr>
                <w:rFonts w:eastAsia="Calibri" w:cs="Arial"/>
                <w:sz w:val="16"/>
                <w:szCs w:val="16"/>
                <w:shd w:val="clear" w:color="auto" w:fill="FFC000"/>
              </w:rPr>
              <w:t>Service Risk Co-Ordinators</w:t>
            </w:r>
            <w:r w:rsidRPr="006821E6">
              <w:rPr>
                <w:rFonts w:eastAsia="Calibri" w:cs="Arial"/>
                <w:sz w:val="16"/>
                <w:szCs w:val="16"/>
              </w:rPr>
              <w:t xml:space="preserve"> – co-ordinate Service Risk Assurance reports and provide support to Service CRMG Representatives, Service Management Teams, Service Managers, and Governance Groups (including identifying and co-ordinating training needs)</w:t>
            </w:r>
          </w:p>
        </w:tc>
      </w:tr>
    </w:tbl>
    <w:bookmarkEnd w:id="31"/>
    <w:p w14:paraId="21ECA5E5" w14:textId="77777777" w:rsidR="00F26A78" w:rsidRDefault="00185872" w:rsidP="008E7AF0">
      <w:pPr>
        <w:pStyle w:val="Heading1"/>
        <w:jc w:val="left"/>
        <w:rPr>
          <w:rFonts w:ascii="Arial" w:eastAsia="Calibri" w:hAnsi="Arial"/>
          <w:b w:val="0"/>
          <w:bCs w:val="0"/>
          <w:sz w:val="16"/>
          <w:szCs w:val="16"/>
        </w:rPr>
        <w:sectPr w:rsidR="00F26A78" w:rsidSect="00EC5200">
          <w:pgSz w:w="11906" w:h="16838" w:code="9"/>
          <w:pgMar w:top="851" w:right="849" w:bottom="0" w:left="1418" w:header="284" w:footer="170" w:gutter="0"/>
          <w:pgNumType w:start="1"/>
          <w:cols w:space="708"/>
          <w:docGrid w:linePitch="360"/>
        </w:sectPr>
      </w:pPr>
      <w:r>
        <w:rPr>
          <w:rFonts w:ascii="Arial" w:eastAsia="Calibri" w:hAnsi="Arial"/>
          <w:b w:val="0"/>
          <w:bCs w:val="0"/>
          <w:sz w:val="16"/>
          <w:szCs w:val="16"/>
        </w:rPr>
        <w:t xml:space="preserve"> </w:t>
      </w:r>
    </w:p>
    <w:p w14:paraId="22CA0754" w14:textId="1E05954A" w:rsidR="002B6355" w:rsidRPr="00CE6DEE" w:rsidRDefault="009A2AA2" w:rsidP="00194716">
      <w:pPr>
        <w:pStyle w:val="Heading3"/>
        <w:numPr>
          <w:ilvl w:val="1"/>
          <w:numId w:val="17"/>
        </w:numPr>
        <w:tabs>
          <w:tab w:val="clear" w:pos="227"/>
          <w:tab w:val="left" w:pos="567"/>
        </w:tabs>
        <w:ind w:right="-143"/>
      </w:pPr>
      <w:bookmarkStart w:id="32" w:name="_Toc114840141"/>
      <w:bookmarkStart w:id="33" w:name="_Toc114840324"/>
      <w:r>
        <w:rPr>
          <w:rFonts w:eastAsia="Calibri"/>
        </w:rPr>
        <w:lastRenderedPageBreak/>
        <w:t xml:space="preserve">Risk </w:t>
      </w:r>
      <w:r w:rsidR="0069221D">
        <w:rPr>
          <w:rFonts w:eastAsia="Calibri"/>
        </w:rPr>
        <w:t xml:space="preserve">Management </w:t>
      </w:r>
      <w:r>
        <w:rPr>
          <w:rFonts w:eastAsia="Calibri"/>
        </w:rPr>
        <w:t>Assurance Framework (3 lines of defence)</w:t>
      </w:r>
      <w:bookmarkEnd w:id="32"/>
      <w:bookmarkEnd w:id="33"/>
    </w:p>
    <w:p w14:paraId="6A267A09" w14:textId="77777777" w:rsidR="002B6355" w:rsidRDefault="002B6355" w:rsidP="002B6355">
      <w:pPr>
        <w:rPr>
          <w:sz w:val="12"/>
          <w:szCs w:val="14"/>
        </w:rPr>
      </w:pPr>
    </w:p>
    <w:p w14:paraId="6124A759" w14:textId="4A39A4E3" w:rsidR="002B6355" w:rsidRDefault="002B6355" w:rsidP="002B6355">
      <w:pPr>
        <w:rPr>
          <w:sz w:val="12"/>
          <w:szCs w:val="14"/>
        </w:rPr>
      </w:pPr>
    </w:p>
    <w:p w14:paraId="247F6872" w14:textId="08E5C62F" w:rsidR="002B6355" w:rsidRPr="00D81CD4" w:rsidRDefault="00834C31" w:rsidP="00834C31">
      <w:pPr>
        <w:pStyle w:val="ListParagraph"/>
        <w:ind w:left="1276"/>
        <w:rPr>
          <w:color w:val="FF0000"/>
        </w:rPr>
      </w:pPr>
      <w:r>
        <w:rPr>
          <w:rFonts w:ascii="Arial" w:hAnsi="Arial"/>
        </w:rPr>
        <w:t xml:space="preserve">CMT and Service Management Teams (including Directors, Chief Officers, and Heads </w:t>
      </w:r>
      <w:r w:rsidR="00120769">
        <w:rPr>
          <w:rFonts w:ascii="Arial" w:hAnsi="Arial"/>
        </w:rPr>
        <w:t>o</w:t>
      </w:r>
      <w:r>
        <w:rPr>
          <w:rFonts w:ascii="Arial" w:hAnsi="Arial"/>
        </w:rPr>
        <w:t xml:space="preserve">f Service) </w:t>
      </w:r>
      <w:r w:rsidR="00840447">
        <w:rPr>
          <w:rFonts w:ascii="Arial" w:hAnsi="Arial"/>
        </w:rPr>
        <w:t>need</w:t>
      </w:r>
      <w:r w:rsidR="002B6355" w:rsidRPr="00834C31">
        <w:rPr>
          <w:rFonts w:ascii="Arial" w:hAnsi="Arial"/>
        </w:rPr>
        <w:t xml:space="preserve"> to </w:t>
      </w:r>
      <w:r w:rsidR="00840447">
        <w:rPr>
          <w:rFonts w:ascii="Arial" w:hAnsi="Arial"/>
        </w:rPr>
        <w:t>en</w:t>
      </w:r>
      <w:r w:rsidR="002B6355" w:rsidRPr="00834C31">
        <w:rPr>
          <w:rFonts w:ascii="Arial" w:hAnsi="Arial"/>
        </w:rPr>
        <w:t xml:space="preserve">sure that </w:t>
      </w:r>
      <w:r>
        <w:rPr>
          <w:rFonts w:ascii="Arial" w:hAnsi="Arial"/>
        </w:rPr>
        <w:t xml:space="preserve">all corporate and service risk </w:t>
      </w:r>
      <w:r w:rsidR="00120769">
        <w:rPr>
          <w:rFonts w:ascii="Arial" w:hAnsi="Arial"/>
        </w:rPr>
        <w:t xml:space="preserve">and </w:t>
      </w:r>
      <w:r>
        <w:rPr>
          <w:rFonts w:ascii="Arial" w:hAnsi="Arial"/>
        </w:rPr>
        <w:t xml:space="preserve">assurance reports </w:t>
      </w:r>
      <w:r w:rsidRPr="00834C31">
        <w:rPr>
          <w:rFonts w:ascii="Arial" w:hAnsi="Arial"/>
        </w:rPr>
        <w:t xml:space="preserve">capture </w:t>
      </w:r>
      <w:r>
        <w:rPr>
          <w:rFonts w:ascii="Arial" w:hAnsi="Arial"/>
        </w:rPr>
        <w:t xml:space="preserve">all </w:t>
      </w:r>
      <w:r w:rsidRPr="00834C31">
        <w:rPr>
          <w:rFonts w:ascii="Arial" w:hAnsi="Arial"/>
        </w:rPr>
        <w:t xml:space="preserve">risks, </w:t>
      </w:r>
      <w:r w:rsidR="00840447" w:rsidRPr="00834C31">
        <w:rPr>
          <w:rFonts w:ascii="Arial" w:hAnsi="Arial"/>
        </w:rPr>
        <w:t>action</w:t>
      </w:r>
      <w:r w:rsidR="00840447">
        <w:rPr>
          <w:rFonts w:ascii="Arial" w:hAnsi="Arial"/>
        </w:rPr>
        <w:t xml:space="preserve"> plans, and </w:t>
      </w:r>
      <w:r w:rsidRPr="00834C31">
        <w:rPr>
          <w:rFonts w:ascii="Arial" w:hAnsi="Arial"/>
        </w:rPr>
        <w:t>assurance</w:t>
      </w:r>
      <w:r>
        <w:rPr>
          <w:rFonts w:ascii="Arial" w:hAnsi="Arial"/>
        </w:rPr>
        <w:t xml:space="preserve"> sources</w:t>
      </w:r>
      <w:r w:rsidR="00840447">
        <w:rPr>
          <w:rFonts w:ascii="Arial" w:hAnsi="Arial"/>
        </w:rPr>
        <w:t xml:space="preserve"> </w:t>
      </w:r>
      <w:r w:rsidRPr="00834C31">
        <w:rPr>
          <w:rFonts w:ascii="Arial" w:hAnsi="Arial"/>
        </w:rPr>
        <w:t xml:space="preserve">relating to all 3 lines of defence below – so that </w:t>
      </w:r>
      <w:r w:rsidR="00D81CD4">
        <w:rPr>
          <w:rFonts w:ascii="Arial" w:hAnsi="Arial"/>
        </w:rPr>
        <w:t>Elected Members</w:t>
      </w:r>
      <w:r w:rsidRPr="00834C31">
        <w:rPr>
          <w:rFonts w:ascii="Arial" w:hAnsi="Arial"/>
        </w:rPr>
        <w:t xml:space="preserve"> are provided with a comprehensive assessment when reviewing risks</w:t>
      </w:r>
      <w:r w:rsidR="00840447">
        <w:rPr>
          <w:rFonts w:ascii="Arial" w:hAnsi="Arial"/>
        </w:rPr>
        <w:t xml:space="preserve"> and / or making decisions.   </w:t>
      </w:r>
      <w:r w:rsidR="00D81CD4">
        <w:rPr>
          <w:rFonts w:ascii="Arial" w:hAnsi="Arial"/>
        </w:rPr>
        <w:t xml:space="preserve">This includes linking the </w:t>
      </w:r>
      <w:r w:rsidR="00D81CD4" w:rsidRPr="00834C31">
        <w:rPr>
          <w:rFonts w:ascii="Arial" w:hAnsi="Arial"/>
        </w:rPr>
        <w:t>Corporate Risk Register</w:t>
      </w:r>
      <w:r w:rsidR="00D81CD4">
        <w:rPr>
          <w:rFonts w:ascii="Arial" w:hAnsi="Arial"/>
        </w:rPr>
        <w:t xml:space="preserve"> and </w:t>
      </w:r>
      <w:r w:rsidR="00D81CD4" w:rsidRPr="00834C31">
        <w:rPr>
          <w:rFonts w:ascii="Arial" w:hAnsi="Arial"/>
        </w:rPr>
        <w:t>Service Risk and Assurance Statements</w:t>
      </w:r>
      <w:r w:rsidR="00D81CD4">
        <w:rPr>
          <w:rFonts w:ascii="Arial" w:hAnsi="Arial"/>
        </w:rPr>
        <w:t xml:space="preserve"> to measurable actions and performance indicators</w:t>
      </w:r>
      <w:r w:rsidR="005E6DDF" w:rsidRPr="001E0555">
        <w:rPr>
          <w:rFonts w:ascii="Arial" w:hAnsi="Arial"/>
        </w:rPr>
        <w:t>.</w:t>
      </w:r>
    </w:p>
    <w:p w14:paraId="207786E9" w14:textId="2D5D5159" w:rsidR="002B6355" w:rsidRDefault="002B6355" w:rsidP="002B6355"/>
    <w:p w14:paraId="700681F8" w14:textId="6C35C32C" w:rsidR="00B37DBD" w:rsidRDefault="00B37DBD" w:rsidP="00B37DBD">
      <w:pPr>
        <w:ind w:left="1276"/>
      </w:pPr>
      <w:r>
        <w:rPr>
          <w:noProof/>
        </w:rPr>
        <w:drawing>
          <wp:inline distT="0" distB="0" distL="0" distR="0" wp14:anchorId="658D5F3A" wp14:editId="3E0D1599">
            <wp:extent cx="5734685" cy="7200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4"/>
                    <a:srcRect l="71101" t="31601" r="4160" b="13173"/>
                    <a:stretch/>
                  </pic:blipFill>
                  <pic:spPr bwMode="auto">
                    <a:xfrm>
                      <a:off x="0" y="0"/>
                      <a:ext cx="5760937" cy="7233864"/>
                    </a:xfrm>
                    <a:prstGeom prst="rect">
                      <a:avLst/>
                    </a:prstGeom>
                    <a:ln>
                      <a:noFill/>
                    </a:ln>
                    <a:extLst>
                      <a:ext uri="{53640926-AAD7-44D8-BBD7-CCE9431645EC}">
                        <a14:shadowObscured xmlns:a14="http://schemas.microsoft.com/office/drawing/2010/main"/>
                      </a:ext>
                    </a:extLst>
                  </pic:spPr>
                </pic:pic>
              </a:graphicData>
            </a:graphic>
          </wp:inline>
        </w:drawing>
      </w:r>
    </w:p>
    <w:p w14:paraId="4920F7A5" w14:textId="77777777" w:rsidR="00B37DBD" w:rsidRPr="00834C31" w:rsidRDefault="00B37DBD" w:rsidP="002B6355"/>
    <w:p w14:paraId="5634F9BE" w14:textId="77777777" w:rsidR="002B6355" w:rsidRPr="00CC0663" w:rsidRDefault="002B6355" w:rsidP="002B6355">
      <w:pPr>
        <w:rPr>
          <w:sz w:val="2"/>
          <w:szCs w:val="4"/>
        </w:rPr>
      </w:pPr>
    </w:p>
    <w:p w14:paraId="30CA5277" w14:textId="77777777" w:rsidR="002B6355" w:rsidRPr="00CC0663" w:rsidRDefault="002B6355" w:rsidP="002B6355">
      <w:pPr>
        <w:jc w:val="center"/>
        <w:rPr>
          <w:sz w:val="20"/>
        </w:rPr>
      </w:pPr>
    </w:p>
    <w:p w14:paraId="5CCA5B3F" w14:textId="77777777" w:rsidR="002B6355" w:rsidRDefault="002B6355" w:rsidP="002B6355"/>
    <w:p w14:paraId="62C944DA" w14:textId="77777777" w:rsidR="002B6355" w:rsidRDefault="002B6355" w:rsidP="002B6355">
      <w:pPr>
        <w:rPr>
          <w:rFonts w:eastAsia="Calibri"/>
        </w:rPr>
      </w:pPr>
    </w:p>
    <w:p w14:paraId="7A98C591" w14:textId="76B9DE06" w:rsidR="003471BD" w:rsidRDefault="003471BD">
      <w:pPr>
        <w:rPr>
          <w:rFonts w:eastAsia="Calibri"/>
        </w:rPr>
        <w:sectPr w:rsidR="003471BD" w:rsidSect="00E61359">
          <w:pgSz w:w="11906" w:h="16838" w:code="9"/>
          <w:pgMar w:top="851" w:right="567" w:bottom="0" w:left="425" w:header="284" w:footer="170" w:gutter="0"/>
          <w:pgNumType w:start="1"/>
          <w:cols w:space="708"/>
          <w:docGrid w:linePitch="360"/>
        </w:sectPr>
      </w:pPr>
    </w:p>
    <w:p w14:paraId="7817C97E" w14:textId="79AF2405" w:rsidR="00195744" w:rsidRPr="006254C3" w:rsidRDefault="00195744" w:rsidP="00195744">
      <w:pPr>
        <w:pStyle w:val="Heading1"/>
        <w:numPr>
          <w:ilvl w:val="0"/>
          <w:numId w:val="17"/>
        </w:numPr>
        <w:ind w:left="567" w:right="-142" w:hanging="567"/>
        <w:jc w:val="left"/>
        <w:rPr>
          <w:rFonts w:ascii="Arial" w:hAnsi="Arial"/>
          <w:szCs w:val="24"/>
          <w:u w:val="none"/>
        </w:rPr>
      </w:pPr>
      <w:bookmarkStart w:id="34" w:name="_Toc114840142"/>
      <w:bookmarkStart w:id="35" w:name="_Toc114840325"/>
      <w:bookmarkEnd w:id="23"/>
      <w:bookmarkEnd w:id="24"/>
      <w:r>
        <w:rPr>
          <w:rFonts w:ascii="Arial" w:hAnsi="Arial"/>
          <w:szCs w:val="24"/>
          <w:u w:val="none"/>
        </w:rPr>
        <w:lastRenderedPageBreak/>
        <w:t>ROLES AND RESPONSIBILITIES</w:t>
      </w:r>
    </w:p>
    <w:p w14:paraId="3DB515EE" w14:textId="77777777" w:rsidR="00195744" w:rsidRPr="00195744" w:rsidRDefault="00195744" w:rsidP="00195744">
      <w:pPr>
        <w:pStyle w:val="Heading1"/>
        <w:jc w:val="left"/>
        <w:rPr>
          <w:rFonts w:ascii="Arial" w:hAnsi="Arial"/>
          <w:szCs w:val="24"/>
          <w:u w:val="none"/>
        </w:rPr>
      </w:pPr>
    </w:p>
    <w:p w14:paraId="372F3340" w14:textId="5D42D033" w:rsidR="009C133A" w:rsidRPr="006254C3" w:rsidRDefault="00195744" w:rsidP="00194716">
      <w:pPr>
        <w:pStyle w:val="Heading1"/>
        <w:numPr>
          <w:ilvl w:val="1"/>
          <w:numId w:val="17"/>
        </w:numPr>
        <w:ind w:left="567" w:hanging="567"/>
        <w:jc w:val="left"/>
        <w:rPr>
          <w:rFonts w:ascii="Arial" w:hAnsi="Arial"/>
          <w:szCs w:val="24"/>
          <w:u w:val="none"/>
        </w:rPr>
      </w:pPr>
      <w:r w:rsidRPr="006254C3">
        <w:rPr>
          <w:rFonts w:ascii="Arial" w:eastAsia="Calibri" w:hAnsi="Arial"/>
          <w:szCs w:val="24"/>
          <w:u w:val="none"/>
        </w:rPr>
        <w:t xml:space="preserve">Responsibilities – </w:t>
      </w:r>
      <w:r w:rsidR="00DD26FE" w:rsidRPr="006254C3">
        <w:rPr>
          <w:rFonts w:ascii="Arial" w:eastAsia="Calibri" w:hAnsi="Arial"/>
          <w:szCs w:val="24"/>
          <w:u w:val="none"/>
        </w:rPr>
        <w:t>Elected Members and Committees</w:t>
      </w:r>
      <w:bookmarkStart w:id="36" w:name="_Toc433876853"/>
      <w:bookmarkStart w:id="37" w:name="_Toc433962173"/>
      <w:bookmarkStart w:id="38" w:name="_Toc503433989"/>
      <w:bookmarkStart w:id="39" w:name="_Toc351102274"/>
      <w:bookmarkEnd w:id="34"/>
      <w:bookmarkEnd w:id="35"/>
    </w:p>
    <w:p w14:paraId="0D4CE696" w14:textId="3FCA7F3E" w:rsidR="009B549C" w:rsidRDefault="009B549C" w:rsidP="009B549C">
      <w:pPr>
        <w:tabs>
          <w:tab w:val="left" w:pos="567"/>
        </w:tabs>
        <w:autoSpaceDE w:val="0"/>
        <w:autoSpaceDN w:val="0"/>
        <w:adjustRightInd w:val="0"/>
        <w:ind w:left="567" w:right="90" w:hanging="567"/>
        <w:jc w:val="both"/>
        <w:outlineLvl w:val="1"/>
        <w:rPr>
          <w:rFonts w:cs="Arial"/>
          <w:b/>
          <w:u w:val="single"/>
        </w:rPr>
      </w:pPr>
      <w:bookmarkStart w:id="40" w:name="_Toc433876854"/>
      <w:bookmarkStart w:id="41" w:name="_Toc433962174"/>
      <w:bookmarkEnd w:id="36"/>
      <w:bookmarkEnd w:id="37"/>
      <w:bookmarkEnd w:id="38"/>
      <w:bookmarkEnd w:id="39"/>
    </w:p>
    <w:tbl>
      <w:tblPr>
        <w:tblStyle w:val="TableGrid"/>
        <w:tblW w:w="0" w:type="auto"/>
        <w:tblInd w:w="567" w:type="dxa"/>
        <w:shd w:val="clear" w:color="auto" w:fill="FF0000"/>
        <w:tblLook w:val="04A0" w:firstRow="1" w:lastRow="0" w:firstColumn="1" w:lastColumn="0" w:noHBand="0" w:noVBand="1"/>
      </w:tblPr>
      <w:tblGrid>
        <w:gridCol w:w="9493"/>
      </w:tblGrid>
      <w:tr w:rsidR="00B74A44" w:rsidRPr="00B74A44" w14:paraId="24925E15" w14:textId="77777777" w:rsidTr="00B74A44">
        <w:tc>
          <w:tcPr>
            <w:tcW w:w="9493" w:type="dxa"/>
            <w:shd w:val="clear" w:color="auto" w:fill="FF0000"/>
          </w:tcPr>
          <w:p w14:paraId="1F8DF8E6" w14:textId="77777777" w:rsidR="00B74A44" w:rsidRPr="00B74A44" w:rsidRDefault="00B74A44" w:rsidP="00632BAF">
            <w:pPr>
              <w:pStyle w:val="Heading3"/>
              <w:tabs>
                <w:tab w:val="clear" w:pos="227"/>
              </w:tabs>
              <w:rPr>
                <w:color w:val="FFFFFF" w:themeColor="background1"/>
              </w:rPr>
            </w:pPr>
            <w:bookmarkStart w:id="42" w:name="_Toc114840143"/>
            <w:bookmarkStart w:id="43" w:name="_Toc114840326"/>
            <w:bookmarkEnd w:id="40"/>
            <w:bookmarkEnd w:id="41"/>
            <w:r w:rsidRPr="00CA18BF">
              <w:t>Council – All Elected Members</w:t>
            </w:r>
            <w:bookmarkEnd w:id="42"/>
            <w:bookmarkEnd w:id="43"/>
          </w:p>
        </w:tc>
      </w:tr>
    </w:tbl>
    <w:p w14:paraId="0317B0C6" w14:textId="77777777" w:rsidR="00ED0F67" w:rsidRPr="00983C53" w:rsidRDefault="00ED0F67" w:rsidP="00A122BB">
      <w:pPr>
        <w:autoSpaceDE w:val="0"/>
        <w:autoSpaceDN w:val="0"/>
        <w:adjustRightInd w:val="0"/>
        <w:ind w:left="567" w:right="90" w:hanging="567"/>
        <w:jc w:val="both"/>
        <w:rPr>
          <w:rFonts w:cs="Arial"/>
        </w:rPr>
      </w:pPr>
    </w:p>
    <w:p w14:paraId="1D78CA69" w14:textId="0647B1AD" w:rsidR="00ED0F67" w:rsidRPr="00983C53" w:rsidRDefault="00ED0F67" w:rsidP="00B74A44">
      <w:pPr>
        <w:pStyle w:val="ListParagraph"/>
        <w:autoSpaceDE w:val="0"/>
        <w:autoSpaceDN w:val="0"/>
        <w:adjustRightInd w:val="0"/>
        <w:ind w:left="567" w:right="1134"/>
        <w:contextualSpacing/>
        <w:jc w:val="both"/>
        <w:rPr>
          <w:rFonts w:ascii="Arial" w:eastAsia="Calibri" w:hAnsi="Arial" w:cs="Arial"/>
        </w:rPr>
      </w:pPr>
      <w:r w:rsidRPr="00424745">
        <w:rPr>
          <w:rFonts w:ascii="Arial" w:hAnsi="Arial" w:cs="Arial"/>
        </w:rPr>
        <w:t>CIPFA / SOLACE Guidance</w:t>
      </w:r>
      <w:r w:rsidR="00424745" w:rsidRPr="00424745">
        <w:rPr>
          <w:rFonts w:ascii="Arial" w:hAnsi="Arial" w:cs="Arial"/>
        </w:rPr>
        <w:t xml:space="preserve"> Delivering Good Governance in Local Government</w:t>
      </w:r>
      <w:r w:rsidR="00424745" w:rsidRPr="00424745">
        <w:rPr>
          <w:rFonts w:ascii="Arial" w:hAnsi="Arial" w:cs="Arial"/>
          <w:vertAlign w:val="superscript"/>
        </w:rPr>
        <w:t xml:space="preserve"> </w:t>
      </w:r>
      <w:r w:rsidR="00424745">
        <w:rPr>
          <w:rFonts w:ascii="Arial" w:hAnsi="Arial" w:cs="Arial"/>
        </w:rPr>
        <w:t>2016 s</w:t>
      </w:r>
      <w:r w:rsidRPr="00424745">
        <w:rPr>
          <w:rFonts w:ascii="Arial" w:hAnsi="Arial" w:cs="Arial"/>
        </w:rPr>
        <w:t>tates that risk management is an integral part of all activities and must be considered in all aspects of</w:t>
      </w:r>
      <w:r w:rsidRPr="00983C53">
        <w:rPr>
          <w:rFonts w:ascii="Arial" w:hAnsi="Arial" w:cs="Arial"/>
        </w:rPr>
        <w:t xml:space="preserve"> decision making.  Risks should be included in all committee papers, where appropriate.</w:t>
      </w:r>
      <w:r w:rsidR="00E0412B" w:rsidRPr="00983C53">
        <w:rPr>
          <w:rFonts w:ascii="Arial" w:hAnsi="Arial" w:cs="Arial"/>
        </w:rPr>
        <w:t xml:space="preserve">  </w:t>
      </w:r>
      <w:r w:rsidRPr="00983C53">
        <w:rPr>
          <w:rFonts w:ascii="Arial" w:hAnsi="Arial" w:cs="Arial"/>
        </w:rPr>
        <w:t>Members should, therefore:</w:t>
      </w:r>
    </w:p>
    <w:p w14:paraId="3DF9E0C2" w14:textId="77777777" w:rsidR="00ED0F67" w:rsidRPr="00983C53" w:rsidRDefault="00ED0F67" w:rsidP="00B74A44">
      <w:pPr>
        <w:autoSpaceDE w:val="0"/>
        <w:autoSpaceDN w:val="0"/>
        <w:adjustRightInd w:val="0"/>
        <w:ind w:right="1134"/>
        <w:jc w:val="both"/>
        <w:rPr>
          <w:rFonts w:cs="Arial"/>
        </w:rPr>
      </w:pPr>
    </w:p>
    <w:p w14:paraId="36303850" w14:textId="77777777" w:rsidR="00ED0F67" w:rsidRPr="00983C53" w:rsidRDefault="00ED0F67" w:rsidP="00B74A44">
      <w:pPr>
        <w:numPr>
          <w:ilvl w:val="0"/>
          <w:numId w:val="3"/>
        </w:numPr>
        <w:autoSpaceDE w:val="0"/>
        <w:autoSpaceDN w:val="0"/>
        <w:adjustRightInd w:val="0"/>
        <w:ind w:left="993" w:right="1134" w:hanging="426"/>
        <w:jc w:val="both"/>
        <w:rPr>
          <w:rFonts w:cs="Arial"/>
        </w:rPr>
      </w:pPr>
      <w:r w:rsidRPr="00983C53">
        <w:rPr>
          <w:rFonts w:cs="Arial"/>
          <w:bCs/>
        </w:rPr>
        <w:t xml:space="preserve">gain </w:t>
      </w:r>
      <w:r w:rsidRPr="00983C53">
        <w:rPr>
          <w:rFonts w:cs="Arial"/>
        </w:rPr>
        <w:t xml:space="preserve">a broad understanding of risk management and its </w:t>
      </w:r>
      <w:proofErr w:type="gramStart"/>
      <w:r w:rsidRPr="00983C53">
        <w:rPr>
          <w:rFonts w:cs="Arial"/>
        </w:rPr>
        <w:t>benefits;</w:t>
      </w:r>
      <w:proofErr w:type="gramEnd"/>
    </w:p>
    <w:p w14:paraId="0C16D4AB" w14:textId="77777777" w:rsidR="00ED0F67" w:rsidRPr="00983C53" w:rsidRDefault="00ED0F67" w:rsidP="00B74A44">
      <w:pPr>
        <w:numPr>
          <w:ilvl w:val="0"/>
          <w:numId w:val="3"/>
        </w:numPr>
        <w:autoSpaceDE w:val="0"/>
        <w:autoSpaceDN w:val="0"/>
        <w:adjustRightInd w:val="0"/>
        <w:ind w:left="993" w:right="1134" w:hanging="426"/>
        <w:jc w:val="both"/>
        <w:rPr>
          <w:rFonts w:cs="Arial"/>
        </w:rPr>
      </w:pPr>
      <w:r w:rsidRPr="00983C53">
        <w:rPr>
          <w:rFonts w:cs="Arial"/>
          <w:bCs/>
        </w:rPr>
        <w:t>require</w:t>
      </w:r>
      <w:r w:rsidRPr="00983C53">
        <w:rPr>
          <w:rFonts w:cs="Arial"/>
          <w:b/>
          <w:bCs/>
        </w:rPr>
        <w:t xml:space="preserve"> </w:t>
      </w:r>
      <w:r w:rsidRPr="00983C53">
        <w:rPr>
          <w:rFonts w:cs="Arial"/>
        </w:rPr>
        <w:t xml:space="preserve">Officers to develop and implement an effective framework for risk management, and report significant risks on a regular </w:t>
      </w:r>
      <w:proofErr w:type="gramStart"/>
      <w:r w:rsidRPr="00983C53">
        <w:rPr>
          <w:rFonts w:cs="Arial"/>
        </w:rPr>
        <w:t>basis;</w:t>
      </w:r>
      <w:proofErr w:type="gramEnd"/>
    </w:p>
    <w:p w14:paraId="2D5C540C" w14:textId="77777777" w:rsidR="00ED0F67" w:rsidRPr="00983C53" w:rsidRDefault="00ED0F67" w:rsidP="00B74A44">
      <w:pPr>
        <w:numPr>
          <w:ilvl w:val="0"/>
          <w:numId w:val="3"/>
        </w:numPr>
        <w:autoSpaceDE w:val="0"/>
        <w:autoSpaceDN w:val="0"/>
        <w:adjustRightInd w:val="0"/>
        <w:ind w:left="993" w:right="1134" w:hanging="426"/>
        <w:jc w:val="both"/>
        <w:rPr>
          <w:rFonts w:cs="Arial"/>
        </w:rPr>
      </w:pPr>
      <w:r w:rsidRPr="00983C53">
        <w:rPr>
          <w:rFonts w:cs="Arial"/>
          <w:bCs/>
        </w:rPr>
        <w:t>challenge</w:t>
      </w:r>
      <w:r w:rsidRPr="00983C53">
        <w:rPr>
          <w:rFonts w:cs="Arial"/>
          <w:b/>
          <w:bCs/>
        </w:rPr>
        <w:t xml:space="preserve"> </w:t>
      </w:r>
      <w:r w:rsidRPr="00983C53">
        <w:rPr>
          <w:rFonts w:cs="Arial"/>
        </w:rPr>
        <w:t>Officers to ensure risks are considered and recorded in reports; and</w:t>
      </w:r>
    </w:p>
    <w:p w14:paraId="0E958353" w14:textId="2C4E61F4" w:rsidR="00ED0F67" w:rsidRPr="00983C53" w:rsidRDefault="00ED0F67" w:rsidP="00B74A44">
      <w:pPr>
        <w:numPr>
          <w:ilvl w:val="0"/>
          <w:numId w:val="3"/>
        </w:numPr>
        <w:autoSpaceDE w:val="0"/>
        <w:autoSpaceDN w:val="0"/>
        <w:adjustRightInd w:val="0"/>
        <w:ind w:left="993" w:right="1134" w:hanging="426"/>
        <w:jc w:val="both"/>
        <w:rPr>
          <w:rFonts w:cs="Arial"/>
        </w:rPr>
      </w:pPr>
      <w:r w:rsidRPr="00983C53">
        <w:rPr>
          <w:rFonts w:cs="Arial"/>
        </w:rPr>
        <w:t>formally consider risks at the start, and throughout the life, of projects.</w:t>
      </w:r>
    </w:p>
    <w:p w14:paraId="5610A994" w14:textId="4242CC40" w:rsidR="00BD6B84" w:rsidRDefault="00BD6B84" w:rsidP="00BD6B84">
      <w:pPr>
        <w:autoSpaceDE w:val="0"/>
        <w:autoSpaceDN w:val="0"/>
        <w:adjustRightInd w:val="0"/>
        <w:ind w:left="993" w:right="90"/>
        <w:jc w:val="both"/>
        <w:rPr>
          <w:rFonts w:cs="Arial"/>
        </w:rPr>
      </w:pPr>
    </w:p>
    <w:tbl>
      <w:tblPr>
        <w:tblStyle w:val="TableGrid"/>
        <w:tblW w:w="9780" w:type="dxa"/>
        <w:tblInd w:w="421" w:type="dxa"/>
        <w:shd w:val="clear" w:color="auto" w:fill="FF0000"/>
        <w:tblLook w:val="04A0" w:firstRow="1" w:lastRow="0" w:firstColumn="1" w:lastColumn="0" w:noHBand="0" w:noVBand="1"/>
      </w:tblPr>
      <w:tblGrid>
        <w:gridCol w:w="9780"/>
      </w:tblGrid>
      <w:tr w:rsidR="00B74A44" w:rsidRPr="00B74A44" w14:paraId="063FD4F1" w14:textId="77777777" w:rsidTr="00B74A44">
        <w:tc>
          <w:tcPr>
            <w:tcW w:w="9780" w:type="dxa"/>
            <w:shd w:val="clear" w:color="auto" w:fill="FF0000"/>
          </w:tcPr>
          <w:p w14:paraId="1FEDF0E9" w14:textId="5184F2B4" w:rsidR="00B74A44" w:rsidRPr="00B74A44" w:rsidRDefault="00B74A44" w:rsidP="00B13E09">
            <w:pPr>
              <w:pStyle w:val="Heading3"/>
              <w:tabs>
                <w:tab w:val="clear" w:pos="227"/>
              </w:tabs>
              <w:rPr>
                <w:color w:val="FFFFFF" w:themeColor="background1"/>
              </w:rPr>
            </w:pPr>
            <w:bookmarkStart w:id="44" w:name="_Toc114840144"/>
            <w:bookmarkStart w:id="45" w:name="_Toc114840327"/>
            <w:r w:rsidRPr="00CA18BF">
              <w:t>Executive</w:t>
            </w:r>
            <w:bookmarkEnd w:id="44"/>
            <w:bookmarkEnd w:id="45"/>
            <w:r w:rsidRPr="00CA18BF">
              <w:t xml:space="preserve"> </w:t>
            </w:r>
          </w:p>
        </w:tc>
      </w:tr>
    </w:tbl>
    <w:p w14:paraId="31A971EC" w14:textId="77777777" w:rsidR="00937D44" w:rsidRPr="00983C53" w:rsidRDefault="00937D44" w:rsidP="00F200A2">
      <w:pPr>
        <w:pStyle w:val="ListParagraph"/>
        <w:autoSpaceDE w:val="0"/>
        <w:autoSpaceDN w:val="0"/>
        <w:adjustRightInd w:val="0"/>
        <w:ind w:left="567" w:right="623"/>
        <w:jc w:val="both"/>
        <w:rPr>
          <w:rFonts w:ascii="Arial" w:hAnsi="Arial" w:cs="Arial"/>
        </w:rPr>
      </w:pPr>
    </w:p>
    <w:p w14:paraId="598D0044" w14:textId="128300E1" w:rsidR="00ED0F67" w:rsidRPr="00983C53" w:rsidRDefault="00ED0F67" w:rsidP="00B74A44">
      <w:pPr>
        <w:pStyle w:val="ListParagraph"/>
        <w:autoSpaceDE w:val="0"/>
        <w:autoSpaceDN w:val="0"/>
        <w:adjustRightInd w:val="0"/>
        <w:ind w:left="567" w:right="1134"/>
        <w:jc w:val="both"/>
        <w:rPr>
          <w:rFonts w:ascii="Arial" w:hAnsi="Arial" w:cs="Arial"/>
        </w:rPr>
      </w:pPr>
      <w:r w:rsidRPr="00CE6DEE">
        <w:rPr>
          <w:rFonts w:ascii="Arial" w:hAnsi="Arial" w:cs="Arial"/>
        </w:rPr>
        <w:t>The Executive</w:t>
      </w:r>
      <w:r w:rsidR="001F717D" w:rsidRPr="00CE6DEE">
        <w:rPr>
          <w:rFonts w:ascii="Arial" w:hAnsi="Arial" w:cs="Arial"/>
        </w:rPr>
        <w:t xml:space="preserve"> </w:t>
      </w:r>
      <w:r w:rsidR="00FF4620" w:rsidRPr="00CE6DEE">
        <w:rPr>
          <w:rFonts w:ascii="Arial" w:hAnsi="Arial" w:cs="Arial"/>
        </w:rPr>
        <w:t>(or E</w:t>
      </w:r>
      <w:r w:rsidR="001F717D" w:rsidRPr="00CE6DEE">
        <w:rPr>
          <w:rFonts w:ascii="Arial" w:hAnsi="Arial" w:cs="Arial"/>
        </w:rPr>
        <w:t>ducation</w:t>
      </w:r>
      <w:r w:rsidR="00A30E1B" w:rsidRPr="00CE6DEE">
        <w:rPr>
          <w:rFonts w:ascii="Arial" w:hAnsi="Arial" w:cs="Arial"/>
        </w:rPr>
        <w:t>, Children, and Young People</w:t>
      </w:r>
      <w:r w:rsidR="001F717D" w:rsidRPr="00CE6DEE">
        <w:rPr>
          <w:rFonts w:ascii="Arial" w:hAnsi="Arial" w:cs="Arial"/>
        </w:rPr>
        <w:t xml:space="preserve"> Executive</w:t>
      </w:r>
      <w:r w:rsidR="00FF4620" w:rsidRPr="00CE6DEE">
        <w:rPr>
          <w:rFonts w:ascii="Arial" w:hAnsi="Arial" w:cs="Arial"/>
        </w:rPr>
        <w:t>, where appropriate)</w:t>
      </w:r>
      <w:r w:rsidR="001F717D" w:rsidRPr="00CE6DEE">
        <w:rPr>
          <w:rFonts w:ascii="Arial" w:hAnsi="Arial" w:cs="Arial"/>
        </w:rPr>
        <w:t xml:space="preserve"> </w:t>
      </w:r>
      <w:r w:rsidRPr="00CE6DEE">
        <w:rPr>
          <w:rFonts w:ascii="Arial" w:hAnsi="Arial" w:cs="Arial"/>
        </w:rPr>
        <w:t>is responsible for:</w:t>
      </w:r>
    </w:p>
    <w:p w14:paraId="115009F2" w14:textId="77777777" w:rsidR="00ED0F67" w:rsidRPr="00983C53" w:rsidRDefault="00ED0F67" w:rsidP="00B74A44">
      <w:pPr>
        <w:autoSpaceDE w:val="0"/>
        <w:autoSpaceDN w:val="0"/>
        <w:adjustRightInd w:val="0"/>
        <w:ind w:right="1134"/>
        <w:jc w:val="both"/>
        <w:rPr>
          <w:rFonts w:cs="Arial"/>
        </w:rPr>
      </w:pPr>
    </w:p>
    <w:p w14:paraId="469A4934" w14:textId="1D47BC77" w:rsidR="00ED0F67" w:rsidRPr="00B74A44" w:rsidRDefault="00ED0F67" w:rsidP="00B74A44">
      <w:pPr>
        <w:numPr>
          <w:ilvl w:val="0"/>
          <w:numId w:val="1"/>
        </w:numPr>
        <w:autoSpaceDE w:val="0"/>
        <w:autoSpaceDN w:val="0"/>
        <w:adjustRightInd w:val="0"/>
        <w:ind w:left="1134" w:right="1134" w:hanging="568"/>
        <w:jc w:val="both"/>
        <w:rPr>
          <w:rFonts w:cs="Arial"/>
        </w:rPr>
      </w:pPr>
      <w:r w:rsidRPr="00B74A44">
        <w:rPr>
          <w:rFonts w:cs="Arial"/>
        </w:rPr>
        <w:t xml:space="preserve">periodically reviewing and approving </w:t>
      </w:r>
      <w:r w:rsidR="00E936E1" w:rsidRPr="00B74A44">
        <w:rPr>
          <w:rFonts w:cs="Arial"/>
        </w:rPr>
        <w:t>this</w:t>
      </w:r>
      <w:r w:rsidR="001F717D" w:rsidRPr="00B74A44">
        <w:rPr>
          <w:rFonts w:cs="Arial"/>
        </w:rPr>
        <w:t xml:space="preserve"> </w:t>
      </w:r>
      <w:proofErr w:type="gramStart"/>
      <w:r w:rsidR="001F717D" w:rsidRPr="00B74A44">
        <w:rPr>
          <w:rFonts w:cs="Arial"/>
        </w:rPr>
        <w:t>Policy</w:t>
      </w:r>
      <w:r w:rsidRPr="00B74A44">
        <w:rPr>
          <w:rFonts w:cs="Arial"/>
        </w:rPr>
        <w:t>;</w:t>
      </w:r>
      <w:proofErr w:type="gramEnd"/>
    </w:p>
    <w:p w14:paraId="745EAA6D" w14:textId="78EB2D02" w:rsidR="007D27CA" w:rsidRPr="00B74A44" w:rsidRDefault="005325DE" w:rsidP="00B74A44">
      <w:pPr>
        <w:numPr>
          <w:ilvl w:val="0"/>
          <w:numId w:val="1"/>
        </w:numPr>
        <w:autoSpaceDE w:val="0"/>
        <w:autoSpaceDN w:val="0"/>
        <w:adjustRightInd w:val="0"/>
        <w:ind w:left="1134" w:right="1134" w:hanging="568"/>
        <w:jc w:val="both"/>
        <w:rPr>
          <w:rFonts w:cs="Arial"/>
        </w:rPr>
      </w:pPr>
      <w:r w:rsidRPr="00B74A44">
        <w:rPr>
          <w:rFonts w:cs="Arial"/>
        </w:rPr>
        <w:t xml:space="preserve">review and </w:t>
      </w:r>
      <w:r w:rsidR="00110B18" w:rsidRPr="00B74A44">
        <w:rPr>
          <w:rFonts w:cs="Arial"/>
        </w:rPr>
        <w:t>a</w:t>
      </w:r>
      <w:r w:rsidR="007D27CA" w:rsidRPr="00B74A44">
        <w:rPr>
          <w:rFonts w:cs="Arial"/>
        </w:rPr>
        <w:t xml:space="preserve">gree the Council’s High </w:t>
      </w:r>
      <w:r w:rsidR="00ED0F67" w:rsidRPr="00B74A44">
        <w:rPr>
          <w:rFonts w:cs="Arial"/>
        </w:rPr>
        <w:t xml:space="preserve">Corporate </w:t>
      </w:r>
      <w:r w:rsidR="00D66BF4" w:rsidRPr="00B74A44">
        <w:rPr>
          <w:rFonts w:cs="Arial"/>
        </w:rPr>
        <w:t xml:space="preserve">(Strategic) </w:t>
      </w:r>
      <w:r w:rsidR="007D27CA" w:rsidRPr="00B74A44">
        <w:rPr>
          <w:rFonts w:cs="Arial"/>
        </w:rPr>
        <w:t>Risks</w:t>
      </w:r>
      <w:r w:rsidR="00F80F92" w:rsidRPr="00B74A44">
        <w:rPr>
          <w:rFonts w:cs="Arial"/>
        </w:rPr>
        <w:t>,</w:t>
      </w:r>
      <w:r w:rsidR="007D27CA" w:rsidRPr="00B74A44">
        <w:rPr>
          <w:rFonts w:cs="Arial"/>
        </w:rPr>
        <w:t xml:space="preserve"> </w:t>
      </w:r>
      <w:proofErr w:type="gramStart"/>
      <w:r w:rsidR="007D27CA" w:rsidRPr="00B74A44">
        <w:rPr>
          <w:rFonts w:cs="Arial"/>
        </w:rPr>
        <w:t>i.e.</w:t>
      </w:r>
      <w:proofErr w:type="gramEnd"/>
      <w:r w:rsidR="007D27CA" w:rsidRPr="00B74A44">
        <w:rPr>
          <w:rFonts w:cs="Arial"/>
        </w:rPr>
        <w:t xml:space="preserve"> those that may impact on delivery of the Council Plan and Business Plan;</w:t>
      </w:r>
    </w:p>
    <w:p w14:paraId="36C53AAD" w14:textId="21EA0DD9" w:rsidR="003A793A" w:rsidRPr="00B74A44" w:rsidRDefault="003A793A" w:rsidP="00B74A44">
      <w:pPr>
        <w:numPr>
          <w:ilvl w:val="0"/>
          <w:numId w:val="1"/>
        </w:numPr>
        <w:autoSpaceDE w:val="0"/>
        <w:autoSpaceDN w:val="0"/>
        <w:adjustRightInd w:val="0"/>
        <w:ind w:left="1134" w:right="1134" w:hanging="568"/>
        <w:jc w:val="both"/>
        <w:rPr>
          <w:rFonts w:cs="Arial"/>
        </w:rPr>
      </w:pPr>
      <w:r w:rsidRPr="00B74A44">
        <w:rPr>
          <w:rFonts w:cs="Arial"/>
        </w:rPr>
        <w:t xml:space="preserve">horizon scanning </w:t>
      </w:r>
      <w:r w:rsidR="00F41598" w:rsidRPr="00B74A44">
        <w:rPr>
          <w:rFonts w:cs="Arial"/>
        </w:rPr>
        <w:t xml:space="preserve">(with CMT) </w:t>
      </w:r>
      <w:r w:rsidRPr="00B74A44">
        <w:rPr>
          <w:rFonts w:cs="Arial"/>
        </w:rPr>
        <w:t xml:space="preserve">for new and emerging </w:t>
      </w:r>
      <w:r w:rsidR="00B74A44" w:rsidRPr="00B74A44">
        <w:rPr>
          <w:rFonts w:cs="Arial"/>
        </w:rPr>
        <w:t>r</w:t>
      </w:r>
      <w:r w:rsidRPr="00B74A44">
        <w:rPr>
          <w:rFonts w:cs="Arial"/>
        </w:rPr>
        <w:t>isks (at least annually</w:t>
      </w:r>
      <w:r w:rsidR="00BC1827" w:rsidRPr="00B74A44">
        <w:rPr>
          <w:rFonts w:cs="Arial"/>
        </w:rPr>
        <w:t>;</w:t>
      </w:r>
      <w:r w:rsidR="00B74A44" w:rsidRPr="00B74A44">
        <w:rPr>
          <w:rFonts w:cs="Arial"/>
        </w:rPr>
        <w:t xml:space="preserve"> and</w:t>
      </w:r>
      <w:r w:rsidRPr="00B74A44">
        <w:rPr>
          <w:rFonts w:cs="Arial"/>
        </w:rPr>
        <w:t xml:space="preserve"> </w:t>
      </w:r>
    </w:p>
    <w:p w14:paraId="36FC8631" w14:textId="47CF34C0" w:rsidR="00D61113" w:rsidRPr="00B56C8E" w:rsidRDefault="000C7C62" w:rsidP="00D73647">
      <w:pPr>
        <w:numPr>
          <w:ilvl w:val="0"/>
          <w:numId w:val="1"/>
        </w:numPr>
        <w:autoSpaceDE w:val="0"/>
        <w:autoSpaceDN w:val="0"/>
        <w:adjustRightInd w:val="0"/>
        <w:ind w:left="1134" w:right="993" w:hanging="568"/>
        <w:jc w:val="both"/>
        <w:rPr>
          <w:rFonts w:cs="Arial"/>
        </w:rPr>
      </w:pPr>
      <w:r w:rsidRPr="00B56C8E">
        <w:rPr>
          <w:rFonts w:cs="Arial"/>
        </w:rPr>
        <w:t xml:space="preserve">review and seek assurance on the framework of risk management, </w:t>
      </w:r>
      <w:proofErr w:type="gramStart"/>
      <w:r w:rsidRPr="00B56C8E">
        <w:rPr>
          <w:rFonts w:cs="Arial"/>
        </w:rPr>
        <w:t>governance</w:t>
      </w:r>
      <w:proofErr w:type="gramEnd"/>
      <w:r w:rsidRPr="00B56C8E">
        <w:rPr>
          <w:rFonts w:cs="Arial"/>
        </w:rPr>
        <w:t xml:space="preserve"> and control – including </w:t>
      </w:r>
      <w:r w:rsidR="00D73647" w:rsidRPr="00B56C8E">
        <w:rPr>
          <w:rFonts w:cs="Arial"/>
        </w:rPr>
        <w:t>Target Risk (Appetite) and Risk Management Actions/ Plans.</w:t>
      </w:r>
    </w:p>
    <w:p w14:paraId="76FF9C3A" w14:textId="7DAEDB6A" w:rsidR="00DD26FE" w:rsidRDefault="00DD26FE" w:rsidP="00F80F92">
      <w:pPr>
        <w:autoSpaceDE w:val="0"/>
        <w:autoSpaceDN w:val="0"/>
        <w:adjustRightInd w:val="0"/>
        <w:ind w:left="1134" w:right="623"/>
        <w:jc w:val="both"/>
        <w:rPr>
          <w:rFonts w:cs="Arial"/>
        </w:rPr>
      </w:pPr>
    </w:p>
    <w:tbl>
      <w:tblPr>
        <w:tblStyle w:val="TableGrid"/>
        <w:tblW w:w="9498" w:type="dxa"/>
        <w:tblInd w:w="562" w:type="dxa"/>
        <w:shd w:val="clear" w:color="auto" w:fill="FF0000"/>
        <w:tblLook w:val="04A0" w:firstRow="1" w:lastRow="0" w:firstColumn="1" w:lastColumn="0" w:noHBand="0" w:noVBand="1"/>
      </w:tblPr>
      <w:tblGrid>
        <w:gridCol w:w="9498"/>
      </w:tblGrid>
      <w:tr w:rsidR="00424745" w:rsidRPr="00424745" w14:paraId="60D41783" w14:textId="77777777" w:rsidTr="00424745">
        <w:tc>
          <w:tcPr>
            <w:tcW w:w="9498" w:type="dxa"/>
            <w:shd w:val="clear" w:color="auto" w:fill="FF0000"/>
          </w:tcPr>
          <w:p w14:paraId="253E446F" w14:textId="745FB43C" w:rsidR="00424745" w:rsidRPr="00424745" w:rsidRDefault="00424745" w:rsidP="00B629DC">
            <w:pPr>
              <w:pStyle w:val="Heading3"/>
              <w:tabs>
                <w:tab w:val="clear" w:pos="227"/>
              </w:tabs>
              <w:rPr>
                <w:color w:val="FFFFFF" w:themeColor="background1"/>
              </w:rPr>
            </w:pPr>
            <w:bookmarkStart w:id="46" w:name="_Toc114840145"/>
            <w:bookmarkStart w:id="47" w:name="_Toc114840328"/>
            <w:r w:rsidRPr="00CA18BF">
              <w:t>Audit Committee</w:t>
            </w:r>
            <w:bookmarkEnd w:id="46"/>
            <w:bookmarkEnd w:id="47"/>
            <w:r w:rsidRPr="00CA18BF">
              <w:t xml:space="preserve"> </w:t>
            </w:r>
          </w:p>
        </w:tc>
      </w:tr>
    </w:tbl>
    <w:p w14:paraId="188E09E3" w14:textId="4A394153" w:rsidR="00ED0F67" w:rsidRDefault="00ED0F67" w:rsidP="00ED0F67">
      <w:pPr>
        <w:autoSpaceDE w:val="0"/>
        <w:autoSpaceDN w:val="0"/>
        <w:adjustRightInd w:val="0"/>
        <w:ind w:right="90"/>
        <w:jc w:val="both"/>
        <w:rPr>
          <w:rFonts w:cs="Arial"/>
        </w:rPr>
      </w:pPr>
    </w:p>
    <w:p w14:paraId="1C1DF753" w14:textId="030BF06D" w:rsidR="00ED0F67" w:rsidRPr="00983C53" w:rsidRDefault="00ED0F67" w:rsidP="00BE1A51">
      <w:pPr>
        <w:pStyle w:val="ListParagraph"/>
        <w:autoSpaceDE w:val="0"/>
        <w:autoSpaceDN w:val="0"/>
        <w:adjustRightInd w:val="0"/>
        <w:ind w:left="567" w:right="851"/>
        <w:jc w:val="both"/>
        <w:rPr>
          <w:rFonts w:ascii="Arial" w:hAnsi="Arial" w:cs="Arial"/>
        </w:rPr>
      </w:pPr>
      <w:r w:rsidRPr="00983C53">
        <w:rPr>
          <w:rFonts w:ascii="Arial" w:hAnsi="Arial" w:cs="Arial"/>
        </w:rPr>
        <w:t>The Audit Committee’s Terms of Reference require it to:</w:t>
      </w:r>
    </w:p>
    <w:p w14:paraId="44A5E4EC" w14:textId="77777777" w:rsidR="00ED0F67" w:rsidRPr="00983C53" w:rsidRDefault="00ED0F67" w:rsidP="00BE1A51">
      <w:pPr>
        <w:autoSpaceDE w:val="0"/>
        <w:autoSpaceDN w:val="0"/>
        <w:adjustRightInd w:val="0"/>
        <w:ind w:right="851"/>
        <w:jc w:val="both"/>
        <w:rPr>
          <w:rFonts w:cs="Arial"/>
        </w:rPr>
      </w:pPr>
    </w:p>
    <w:p w14:paraId="2B4C0D4C" w14:textId="33E90C43" w:rsidR="00ED0F67" w:rsidRPr="00B56C8E" w:rsidRDefault="00ED0F67" w:rsidP="00BE1A51">
      <w:pPr>
        <w:numPr>
          <w:ilvl w:val="0"/>
          <w:numId w:val="4"/>
        </w:numPr>
        <w:tabs>
          <w:tab w:val="num" w:pos="1134"/>
        </w:tabs>
        <w:autoSpaceDE w:val="0"/>
        <w:autoSpaceDN w:val="0"/>
        <w:adjustRightInd w:val="0"/>
        <w:ind w:left="1134" w:right="851" w:hanging="567"/>
        <w:jc w:val="both"/>
        <w:rPr>
          <w:rFonts w:cs="Arial"/>
        </w:rPr>
      </w:pPr>
      <w:r w:rsidRPr="00983C53">
        <w:rPr>
          <w:rFonts w:cs="Arial"/>
        </w:rPr>
        <w:t xml:space="preserve">review and seek assurance on the framework of risk management, governance and </w:t>
      </w:r>
      <w:r w:rsidRPr="00B56C8E">
        <w:rPr>
          <w:rFonts w:cs="Arial"/>
        </w:rPr>
        <w:t>control</w:t>
      </w:r>
      <w:r w:rsidR="000C7C62" w:rsidRPr="00B56C8E">
        <w:rPr>
          <w:rFonts w:cs="Arial"/>
        </w:rPr>
        <w:t xml:space="preserve"> – including Target Risk (Appetite) and Risk Management Actions/ </w:t>
      </w:r>
      <w:proofErr w:type="gramStart"/>
      <w:r w:rsidR="000C7C62" w:rsidRPr="00B56C8E">
        <w:rPr>
          <w:rFonts w:cs="Arial"/>
        </w:rPr>
        <w:t>Plans</w:t>
      </w:r>
      <w:r w:rsidRPr="00B56C8E">
        <w:rPr>
          <w:rFonts w:cs="Arial"/>
        </w:rPr>
        <w:t>;</w:t>
      </w:r>
      <w:proofErr w:type="gramEnd"/>
    </w:p>
    <w:p w14:paraId="6315ADC6" w14:textId="1608EBD4" w:rsidR="00ED0F67" w:rsidRPr="00983C53" w:rsidRDefault="00ED0F67" w:rsidP="00BE1A51">
      <w:pPr>
        <w:numPr>
          <w:ilvl w:val="0"/>
          <w:numId w:val="4"/>
        </w:numPr>
        <w:tabs>
          <w:tab w:val="num" w:pos="1134"/>
        </w:tabs>
        <w:autoSpaceDE w:val="0"/>
        <w:autoSpaceDN w:val="0"/>
        <w:adjustRightInd w:val="0"/>
        <w:ind w:left="1134" w:right="851" w:hanging="567"/>
        <w:jc w:val="both"/>
        <w:rPr>
          <w:rFonts w:cs="Arial"/>
        </w:rPr>
      </w:pPr>
      <w:r w:rsidRPr="00983C53">
        <w:rPr>
          <w:rFonts w:cs="Arial"/>
        </w:rPr>
        <w:t xml:space="preserve">review, and seek assurance on, the system of internal financial </w:t>
      </w:r>
      <w:proofErr w:type="gramStart"/>
      <w:r w:rsidRPr="00983C53">
        <w:rPr>
          <w:rFonts w:cs="Arial"/>
        </w:rPr>
        <w:t>control;</w:t>
      </w:r>
      <w:proofErr w:type="gramEnd"/>
    </w:p>
    <w:p w14:paraId="2E654033" w14:textId="77777777" w:rsidR="00ED0F67" w:rsidRPr="00983C53" w:rsidRDefault="00ED0F67" w:rsidP="00BE1A51">
      <w:pPr>
        <w:numPr>
          <w:ilvl w:val="0"/>
          <w:numId w:val="4"/>
        </w:numPr>
        <w:tabs>
          <w:tab w:val="num" w:pos="1134"/>
        </w:tabs>
        <w:autoSpaceDE w:val="0"/>
        <w:autoSpaceDN w:val="0"/>
        <w:adjustRightInd w:val="0"/>
        <w:ind w:left="1134" w:right="851" w:hanging="567"/>
        <w:jc w:val="both"/>
        <w:rPr>
          <w:rFonts w:cs="Arial"/>
        </w:rPr>
      </w:pPr>
      <w:r w:rsidRPr="00983C53">
        <w:rPr>
          <w:rFonts w:cs="Arial"/>
        </w:rPr>
        <w:t xml:space="preserve">review Assurance Statements to ensure they properly reflect the risk </w:t>
      </w:r>
      <w:proofErr w:type="gramStart"/>
      <w:r w:rsidRPr="00983C53">
        <w:rPr>
          <w:rFonts w:cs="Arial"/>
        </w:rPr>
        <w:t>environment;</w:t>
      </w:r>
      <w:proofErr w:type="gramEnd"/>
    </w:p>
    <w:p w14:paraId="65E3DD27" w14:textId="35F817EF" w:rsidR="00ED0F67" w:rsidRPr="00983C53" w:rsidRDefault="00ED0F67" w:rsidP="00BE1A51">
      <w:pPr>
        <w:numPr>
          <w:ilvl w:val="0"/>
          <w:numId w:val="4"/>
        </w:numPr>
        <w:tabs>
          <w:tab w:val="num" w:pos="1134"/>
        </w:tabs>
        <w:autoSpaceDE w:val="0"/>
        <w:autoSpaceDN w:val="0"/>
        <w:adjustRightInd w:val="0"/>
        <w:ind w:left="1134" w:right="851" w:hanging="567"/>
        <w:jc w:val="both"/>
        <w:rPr>
          <w:rFonts w:cs="Arial"/>
        </w:rPr>
      </w:pPr>
      <w:r w:rsidRPr="00983C53">
        <w:rPr>
          <w:rFonts w:cs="Arial"/>
        </w:rPr>
        <w:t xml:space="preserve">produce an annual report to Council </w:t>
      </w:r>
      <w:r w:rsidR="00D73B09" w:rsidRPr="00983C53">
        <w:rPr>
          <w:rFonts w:cs="Arial"/>
        </w:rPr>
        <w:t xml:space="preserve">on the findings of the assurance reviews </w:t>
      </w:r>
      <w:proofErr w:type="gramStart"/>
      <w:r w:rsidR="00D73B09" w:rsidRPr="00983C53">
        <w:rPr>
          <w:rFonts w:cs="Arial"/>
        </w:rPr>
        <w:t>above;</w:t>
      </w:r>
      <w:proofErr w:type="gramEnd"/>
    </w:p>
    <w:p w14:paraId="5615B939" w14:textId="1DEAC057" w:rsidR="00ED0F67" w:rsidRPr="00983C53" w:rsidRDefault="00ED0F67" w:rsidP="00BE1A51">
      <w:pPr>
        <w:numPr>
          <w:ilvl w:val="0"/>
          <w:numId w:val="4"/>
        </w:numPr>
        <w:tabs>
          <w:tab w:val="num" w:pos="1134"/>
        </w:tabs>
        <w:autoSpaceDE w:val="0"/>
        <w:autoSpaceDN w:val="0"/>
        <w:adjustRightInd w:val="0"/>
        <w:ind w:left="1134" w:right="851" w:hanging="567"/>
        <w:jc w:val="both"/>
        <w:rPr>
          <w:rFonts w:cs="Arial"/>
        </w:rPr>
      </w:pPr>
      <w:r w:rsidRPr="00983C53">
        <w:rPr>
          <w:rFonts w:cs="Arial"/>
        </w:rPr>
        <w:t>take account of the implications of publications detailing best practice for audit, risk management, governance, and control;</w:t>
      </w:r>
      <w:r w:rsidR="009C7762" w:rsidRPr="00983C53">
        <w:rPr>
          <w:rFonts w:cs="Arial"/>
        </w:rPr>
        <w:t xml:space="preserve"> and</w:t>
      </w:r>
    </w:p>
    <w:p w14:paraId="24874864" w14:textId="1DB99AD2" w:rsidR="00ED0F67" w:rsidRPr="00983C53" w:rsidRDefault="00ED0F67" w:rsidP="009D0089">
      <w:pPr>
        <w:numPr>
          <w:ilvl w:val="0"/>
          <w:numId w:val="7"/>
        </w:numPr>
        <w:tabs>
          <w:tab w:val="num" w:pos="1134"/>
        </w:tabs>
        <w:autoSpaceDE w:val="0"/>
        <w:autoSpaceDN w:val="0"/>
        <w:adjustRightInd w:val="0"/>
        <w:ind w:left="1134" w:right="851" w:hanging="567"/>
        <w:jc w:val="both"/>
        <w:rPr>
          <w:rFonts w:cs="Arial"/>
        </w:rPr>
      </w:pPr>
      <w:r w:rsidRPr="00983C53">
        <w:rPr>
          <w:rFonts w:cs="Arial"/>
        </w:rPr>
        <w:t>take account of recommendations within the relevant reports / minutes of</w:t>
      </w:r>
      <w:r w:rsidR="009C7762" w:rsidRPr="00983C53">
        <w:rPr>
          <w:rFonts w:cs="Arial"/>
        </w:rPr>
        <w:t xml:space="preserve"> </w:t>
      </w:r>
      <w:r w:rsidRPr="00983C53">
        <w:rPr>
          <w:rFonts w:cs="Arial"/>
        </w:rPr>
        <w:t>the External Auditor</w:t>
      </w:r>
      <w:r w:rsidR="009C7762" w:rsidRPr="00983C53">
        <w:rPr>
          <w:rFonts w:cs="Arial"/>
        </w:rPr>
        <w:t xml:space="preserve">, </w:t>
      </w:r>
      <w:r w:rsidRPr="00983C53">
        <w:rPr>
          <w:rFonts w:cs="Arial"/>
        </w:rPr>
        <w:t>the Scottish Parliament</w:t>
      </w:r>
      <w:r w:rsidR="009C7762" w:rsidRPr="00983C53">
        <w:rPr>
          <w:rFonts w:cs="Arial"/>
        </w:rPr>
        <w:t xml:space="preserve">, </w:t>
      </w:r>
      <w:r w:rsidRPr="00983C53">
        <w:rPr>
          <w:rFonts w:cs="Arial"/>
        </w:rPr>
        <w:t>and</w:t>
      </w:r>
      <w:r w:rsidR="009C7762" w:rsidRPr="00983C53">
        <w:rPr>
          <w:rFonts w:cs="Arial"/>
        </w:rPr>
        <w:t xml:space="preserve"> </w:t>
      </w:r>
      <w:r w:rsidRPr="00983C53">
        <w:rPr>
          <w:rFonts w:cs="Arial"/>
        </w:rPr>
        <w:t>other external scrutiny agencies.</w:t>
      </w:r>
    </w:p>
    <w:p w14:paraId="671BCBFA" w14:textId="5A2975B6" w:rsidR="0022080E" w:rsidRDefault="0022080E" w:rsidP="0022080E">
      <w:pPr>
        <w:pStyle w:val="Heading3"/>
        <w:tabs>
          <w:tab w:val="clear" w:pos="227"/>
        </w:tabs>
        <w:rPr>
          <w:color w:val="FFFFFF" w:themeColor="background1"/>
        </w:rPr>
      </w:pPr>
    </w:p>
    <w:tbl>
      <w:tblPr>
        <w:tblStyle w:val="TableGrid"/>
        <w:tblW w:w="9923" w:type="dxa"/>
        <w:tblInd w:w="562" w:type="dxa"/>
        <w:shd w:val="clear" w:color="auto" w:fill="FF0000"/>
        <w:tblLook w:val="04A0" w:firstRow="1" w:lastRow="0" w:firstColumn="1" w:lastColumn="0" w:noHBand="0" w:noVBand="1"/>
      </w:tblPr>
      <w:tblGrid>
        <w:gridCol w:w="9923"/>
      </w:tblGrid>
      <w:tr w:rsidR="0022080E" w:rsidRPr="0022080E" w14:paraId="7C000527" w14:textId="77777777" w:rsidTr="0022080E">
        <w:tc>
          <w:tcPr>
            <w:tcW w:w="9923" w:type="dxa"/>
            <w:shd w:val="clear" w:color="auto" w:fill="FF0000"/>
          </w:tcPr>
          <w:p w14:paraId="1428CAFD" w14:textId="1D3EF1F7" w:rsidR="0022080E" w:rsidRPr="0022080E" w:rsidRDefault="0022080E" w:rsidP="002203E8">
            <w:pPr>
              <w:pStyle w:val="Heading3"/>
              <w:tabs>
                <w:tab w:val="clear" w:pos="227"/>
              </w:tabs>
              <w:rPr>
                <w:caps/>
                <w:color w:val="FFFFFF" w:themeColor="background1"/>
              </w:rPr>
            </w:pPr>
            <w:bookmarkStart w:id="48" w:name="_Toc433876856"/>
            <w:bookmarkStart w:id="49" w:name="_Toc433962176"/>
            <w:bookmarkStart w:id="50" w:name="_Toc114840146"/>
            <w:bookmarkStart w:id="51" w:name="_Toc114840329"/>
            <w:r w:rsidRPr="00CA18BF">
              <w:t>Portfolio Holders</w:t>
            </w:r>
            <w:bookmarkEnd w:id="50"/>
            <w:bookmarkEnd w:id="51"/>
            <w:r w:rsidRPr="00CA18BF">
              <w:t xml:space="preserve"> </w:t>
            </w:r>
          </w:p>
        </w:tc>
      </w:tr>
    </w:tbl>
    <w:p w14:paraId="61600406" w14:textId="77777777" w:rsidR="001672B9" w:rsidRPr="00983C53" w:rsidRDefault="001672B9" w:rsidP="001672B9">
      <w:pPr>
        <w:pStyle w:val="ListParagraph"/>
        <w:ind w:left="567"/>
        <w:rPr>
          <w:rFonts w:ascii="Arial" w:hAnsi="Arial" w:cs="Arial"/>
          <w:caps/>
        </w:rPr>
      </w:pPr>
    </w:p>
    <w:p w14:paraId="03577480" w14:textId="45DDFF09" w:rsidR="00C905C7" w:rsidRPr="00983C53" w:rsidRDefault="00C905C7" w:rsidP="00BE1A51">
      <w:pPr>
        <w:ind w:left="567" w:right="993"/>
        <w:rPr>
          <w:rFonts w:cs="Arial"/>
        </w:rPr>
      </w:pPr>
      <w:r w:rsidRPr="00983C53">
        <w:rPr>
          <w:rFonts w:cs="Arial"/>
        </w:rPr>
        <w:t>Portfolio Holders are Councillors who have been allocated specific areas of responsibility</w:t>
      </w:r>
      <w:r w:rsidR="00D73B09" w:rsidRPr="00983C53">
        <w:rPr>
          <w:rFonts w:cs="Arial"/>
        </w:rPr>
        <w:t>.</w:t>
      </w:r>
      <w:r w:rsidRPr="00983C53">
        <w:rPr>
          <w:rFonts w:cs="Arial"/>
          <w:color w:val="000000"/>
        </w:rPr>
        <w:t xml:space="preserve"> </w:t>
      </w:r>
      <w:r w:rsidR="00D73B09" w:rsidRPr="00983C53">
        <w:rPr>
          <w:rFonts w:cs="Arial"/>
          <w:color w:val="000000"/>
        </w:rPr>
        <w:t xml:space="preserve"> </w:t>
      </w:r>
      <w:r w:rsidR="00F200A2" w:rsidRPr="00983C53">
        <w:rPr>
          <w:rFonts w:cs="Arial"/>
        </w:rPr>
        <w:t xml:space="preserve">The remit of each Portfolio Holder is set out within the Council’s Standing Orders, which are published on </w:t>
      </w:r>
      <w:hyperlink r:id="rId15" w:history="1">
        <w:r w:rsidR="00F200A2" w:rsidRPr="00983C53">
          <w:rPr>
            <w:rFonts w:cs="Arial"/>
            <w:color w:val="0000FF"/>
            <w:u w:val="single"/>
          </w:rPr>
          <w:t>www.falkirk.gov.uk</w:t>
        </w:r>
      </w:hyperlink>
      <w:r w:rsidR="00F200A2" w:rsidRPr="00983C53">
        <w:rPr>
          <w:rFonts w:cs="Arial"/>
          <w:color w:val="0000FF"/>
        </w:rPr>
        <w:t xml:space="preserve">.  </w:t>
      </w:r>
      <w:r w:rsidRPr="00983C53">
        <w:rPr>
          <w:rFonts w:cs="Arial"/>
          <w:color w:val="000000"/>
        </w:rPr>
        <w:t xml:space="preserve">Portfolio Holders are </w:t>
      </w:r>
      <w:r w:rsidR="00D73B09" w:rsidRPr="00983C53">
        <w:rPr>
          <w:rFonts w:cs="Arial"/>
          <w:color w:val="000000"/>
        </w:rPr>
        <w:t xml:space="preserve">assigned to each corporate risks and they are </w:t>
      </w:r>
      <w:r w:rsidRPr="00983C53">
        <w:rPr>
          <w:rFonts w:cs="Arial"/>
          <w:color w:val="000000"/>
        </w:rPr>
        <w:t xml:space="preserve">expected to exercise </w:t>
      </w:r>
      <w:r w:rsidR="001672B9" w:rsidRPr="00983C53">
        <w:rPr>
          <w:rFonts w:cs="Arial"/>
          <w:color w:val="000000"/>
        </w:rPr>
        <w:t xml:space="preserve">political </w:t>
      </w:r>
      <w:r w:rsidRPr="00983C53">
        <w:rPr>
          <w:rFonts w:cs="Arial"/>
          <w:color w:val="000000"/>
        </w:rPr>
        <w:t>leadership functions in relation to the monitoring, scrutiny, and assurance on the risks within their remit</w:t>
      </w:r>
      <w:r w:rsidR="00356136">
        <w:rPr>
          <w:rFonts w:cs="Arial"/>
          <w:color w:val="000000"/>
        </w:rPr>
        <w:t>.</w:t>
      </w:r>
    </w:p>
    <w:p w14:paraId="5D91E22B" w14:textId="329DE262" w:rsidR="009C133A" w:rsidRPr="006254C3" w:rsidRDefault="00DD26FE" w:rsidP="00194716">
      <w:pPr>
        <w:pStyle w:val="Heading1"/>
        <w:numPr>
          <w:ilvl w:val="1"/>
          <w:numId w:val="17"/>
        </w:numPr>
        <w:ind w:left="567" w:hanging="567"/>
        <w:jc w:val="left"/>
        <w:rPr>
          <w:rFonts w:ascii="Arial" w:hAnsi="Arial"/>
          <w:szCs w:val="24"/>
          <w:u w:val="none"/>
        </w:rPr>
      </w:pPr>
      <w:bookmarkStart w:id="52" w:name="_Toc67584009"/>
      <w:bookmarkStart w:id="53" w:name="_Toc67584733"/>
      <w:bookmarkStart w:id="54" w:name="_Toc67584790"/>
      <w:bookmarkStart w:id="55" w:name="_Toc67584821"/>
      <w:bookmarkStart w:id="56" w:name="_Toc67585293"/>
      <w:bookmarkStart w:id="57" w:name="_Toc67585654"/>
      <w:bookmarkStart w:id="58" w:name="_Toc67585760"/>
      <w:bookmarkStart w:id="59" w:name="_Toc67586832"/>
      <w:bookmarkStart w:id="60" w:name="_Toc67586973"/>
      <w:bookmarkStart w:id="61" w:name="_Toc67587746"/>
      <w:bookmarkStart w:id="62" w:name="_RESPONSIBILITIES_–_OFFICERS"/>
      <w:bookmarkStart w:id="63" w:name="_Toc114840147"/>
      <w:bookmarkStart w:id="64" w:name="_Toc114840330"/>
      <w:bookmarkEnd w:id="52"/>
      <w:bookmarkEnd w:id="53"/>
      <w:bookmarkEnd w:id="54"/>
      <w:bookmarkEnd w:id="55"/>
      <w:bookmarkEnd w:id="56"/>
      <w:bookmarkEnd w:id="57"/>
      <w:bookmarkEnd w:id="58"/>
      <w:bookmarkEnd w:id="59"/>
      <w:bookmarkEnd w:id="60"/>
      <w:bookmarkEnd w:id="61"/>
      <w:bookmarkEnd w:id="62"/>
      <w:r w:rsidRPr="006254C3">
        <w:rPr>
          <w:rFonts w:ascii="Arial" w:eastAsia="Calibri" w:hAnsi="Arial"/>
          <w:szCs w:val="24"/>
          <w:u w:val="none"/>
        </w:rPr>
        <w:lastRenderedPageBreak/>
        <w:t>Responsibilities – Officers and Employees</w:t>
      </w:r>
      <w:bookmarkEnd w:id="63"/>
      <w:bookmarkEnd w:id="64"/>
      <w:r w:rsidRPr="006254C3">
        <w:rPr>
          <w:rFonts w:ascii="Arial" w:eastAsia="Calibri" w:hAnsi="Arial"/>
          <w:szCs w:val="24"/>
          <w:u w:val="none"/>
        </w:rPr>
        <w:t xml:space="preserve"> </w:t>
      </w:r>
    </w:p>
    <w:p w14:paraId="1253B055" w14:textId="77777777" w:rsidR="00A114B7" w:rsidRPr="00A114B7" w:rsidRDefault="00A114B7" w:rsidP="00A114B7">
      <w:pPr>
        <w:ind w:left="426"/>
        <w:rPr>
          <w:rFonts w:cs="Arial"/>
          <w:bCs/>
        </w:rPr>
      </w:pPr>
    </w:p>
    <w:tbl>
      <w:tblPr>
        <w:tblStyle w:val="TableGrid"/>
        <w:tblW w:w="9498" w:type="dxa"/>
        <w:tblInd w:w="562" w:type="dxa"/>
        <w:shd w:val="clear" w:color="auto" w:fill="FFC000"/>
        <w:tblLook w:val="04A0" w:firstRow="1" w:lastRow="0" w:firstColumn="1" w:lastColumn="0" w:noHBand="0" w:noVBand="1"/>
      </w:tblPr>
      <w:tblGrid>
        <w:gridCol w:w="9498"/>
      </w:tblGrid>
      <w:tr w:rsidR="004D7BA8" w:rsidRPr="004D7BA8" w14:paraId="6891AFFD" w14:textId="77777777" w:rsidTr="004D7BA8">
        <w:tc>
          <w:tcPr>
            <w:tcW w:w="9498" w:type="dxa"/>
            <w:shd w:val="clear" w:color="auto" w:fill="FFC000"/>
          </w:tcPr>
          <w:p w14:paraId="713DBD3D" w14:textId="77777777" w:rsidR="00DE0E8E" w:rsidRPr="004D7BA8" w:rsidRDefault="00DE0E8E" w:rsidP="004C7118">
            <w:pPr>
              <w:pStyle w:val="Heading3"/>
              <w:tabs>
                <w:tab w:val="clear" w:pos="227"/>
              </w:tabs>
            </w:pPr>
            <w:bookmarkStart w:id="65" w:name="_Toc114840148"/>
            <w:bookmarkStart w:id="66" w:name="_Toc114840331"/>
            <w:bookmarkEnd w:id="48"/>
            <w:bookmarkEnd w:id="49"/>
            <w:r w:rsidRPr="004D7BA8">
              <w:t>Chief Executive</w:t>
            </w:r>
            <w:bookmarkEnd w:id="65"/>
            <w:bookmarkEnd w:id="66"/>
          </w:p>
        </w:tc>
      </w:tr>
    </w:tbl>
    <w:p w14:paraId="79002D35" w14:textId="77777777" w:rsidR="00ED0F67" w:rsidRPr="00983C53" w:rsidRDefault="00ED0F67" w:rsidP="003917D7">
      <w:pPr>
        <w:autoSpaceDE w:val="0"/>
        <w:autoSpaceDN w:val="0"/>
        <w:adjustRightInd w:val="0"/>
        <w:ind w:right="248"/>
        <w:jc w:val="both"/>
        <w:rPr>
          <w:rFonts w:cs="Arial"/>
        </w:rPr>
      </w:pPr>
    </w:p>
    <w:p w14:paraId="16D34716" w14:textId="4F45E0C3" w:rsidR="00ED0F67" w:rsidRPr="00983C53" w:rsidRDefault="00ED0F67" w:rsidP="00BE1A51">
      <w:pPr>
        <w:pStyle w:val="ListParagraph"/>
        <w:autoSpaceDE w:val="0"/>
        <w:autoSpaceDN w:val="0"/>
        <w:adjustRightInd w:val="0"/>
        <w:ind w:left="567" w:right="851"/>
        <w:rPr>
          <w:rFonts w:ascii="Arial" w:hAnsi="Arial" w:cs="Arial"/>
        </w:rPr>
      </w:pPr>
      <w:r w:rsidRPr="00983C53">
        <w:rPr>
          <w:rFonts w:ascii="Arial" w:hAnsi="Arial" w:cs="Arial"/>
        </w:rPr>
        <w:t xml:space="preserve">The Chief Executive has overall accountability for the </w:t>
      </w:r>
      <w:r w:rsidR="0081181D" w:rsidRPr="00983C53">
        <w:rPr>
          <w:rFonts w:ascii="Arial" w:hAnsi="Arial" w:cs="Arial"/>
        </w:rPr>
        <w:t>Risk Management Assurance Policy and Framework</w:t>
      </w:r>
      <w:r w:rsidRPr="00983C53">
        <w:rPr>
          <w:rFonts w:ascii="Arial" w:hAnsi="Arial" w:cs="Arial"/>
        </w:rPr>
        <w:t>, and for ensuring that effective arrangements are in place to manage risk.</w:t>
      </w:r>
      <w:r w:rsidR="00CC4BC6">
        <w:rPr>
          <w:rFonts w:ascii="Arial" w:hAnsi="Arial" w:cs="Arial"/>
        </w:rPr>
        <w:t xml:space="preserve">  </w:t>
      </w:r>
    </w:p>
    <w:p w14:paraId="425AE225" w14:textId="77777777" w:rsidR="00ED0F67" w:rsidRPr="00983C53" w:rsidRDefault="00ED0F67" w:rsidP="00BE1A51">
      <w:pPr>
        <w:autoSpaceDE w:val="0"/>
        <w:autoSpaceDN w:val="0"/>
        <w:adjustRightInd w:val="0"/>
        <w:ind w:left="126" w:right="851" w:hanging="126"/>
        <w:jc w:val="both"/>
        <w:rPr>
          <w:rFonts w:cs="Arial"/>
        </w:rPr>
      </w:pPr>
    </w:p>
    <w:tbl>
      <w:tblPr>
        <w:tblStyle w:val="TableGrid"/>
        <w:tblW w:w="9498" w:type="dxa"/>
        <w:tblInd w:w="562" w:type="dxa"/>
        <w:shd w:val="clear" w:color="auto" w:fill="FFC000"/>
        <w:tblLook w:val="04A0" w:firstRow="1" w:lastRow="0" w:firstColumn="1" w:lastColumn="0" w:noHBand="0" w:noVBand="1"/>
      </w:tblPr>
      <w:tblGrid>
        <w:gridCol w:w="9498"/>
      </w:tblGrid>
      <w:tr w:rsidR="004D7BA8" w:rsidRPr="004D7BA8" w14:paraId="14C9FF42" w14:textId="77777777" w:rsidTr="004D7BA8">
        <w:tc>
          <w:tcPr>
            <w:tcW w:w="9498" w:type="dxa"/>
            <w:shd w:val="clear" w:color="auto" w:fill="FFC000"/>
          </w:tcPr>
          <w:p w14:paraId="5171C61C" w14:textId="04A5BEBA" w:rsidR="00DE0E8E" w:rsidRPr="004D7BA8" w:rsidRDefault="00DE0E8E" w:rsidP="00DE0E8E">
            <w:pPr>
              <w:pStyle w:val="Heading3"/>
              <w:tabs>
                <w:tab w:val="clear" w:pos="227"/>
              </w:tabs>
              <w:ind w:right="248"/>
            </w:pPr>
            <w:bookmarkStart w:id="67" w:name="_Toc433876857"/>
            <w:bookmarkStart w:id="68" w:name="_Toc433962177"/>
            <w:bookmarkStart w:id="69" w:name="_Toc114840149"/>
            <w:bookmarkStart w:id="70" w:name="_Toc114840332"/>
            <w:r w:rsidRPr="004D7BA8">
              <w:t>Director of Transformation, Corporate, and Community Services</w:t>
            </w:r>
            <w:bookmarkEnd w:id="67"/>
            <w:bookmarkEnd w:id="68"/>
            <w:bookmarkEnd w:id="69"/>
            <w:bookmarkEnd w:id="70"/>
          </w:p>
        </w:tc>
      </w:tr>
    </w:tbl>
    <w:p w14:paraId="7D0AD28A" w14:textId="77777777" w:rsidR="00ED0F67" w:rsidRPr="00983C53" w:rsidRDefault="00ED0F67" w:rsidP="003917D7">
      <w:pPr>
        <w:tabs>
          <w:tab w:val="left" w:pos="1276"/>
        </w:tabs>
        <w:autoSpaceDE w:val="0"/>
        <w:autoSpaceDN w:val="0"/>
        <w:adjustRightInd w:val="0"/>
        <w:ind w:right="248"/>
        <w:jc w:val="both"/>
        <w:rPr>
          <w:rFonts w:cs="Arial"/>
        </w:rPr>
      </w:pPr>
    </w:p>
    <w:p w14:paraId="548328FA" w14:textId="67D59393" w:rsidR="002D25E0" w:rsidRPr="00DE0E8E" w:rsidRDefault="00ED0F67" w:rsidP="00BE1A51">
      <w:pPr>
        <w:pStyle w:val="ListParagraph"/>
        <w:autoSpaceDE w:val="0"/>
        <w:autoSpaceDN w:val="0"/>
        <w:adjustRightInd w:val="0"/>
        <w:ind w:left="567" w:right="1134"/>
        <w:jc w:val="both"/>
        <w:rPr>
          <w:rFonts w:ascii="Arial" w:hAnsi="Arial" w:cs="Arial"/>
        </w:rPr>
      </w:pPr>
      <w:r w:rsidRPr="00DE0E8E">
        <w:rPr>
          <w:rFonts w:ascii="Arial" w:hAnsi="Arial" w:cs="Arial"/>
        </w:rPr>
        <w:t xml:space="preserve">The Director of </w:t>
      </w:r>
      <w:r w:rsidR="00E670F5" w:rsidRPr="00DE0E8E">
        <w:rPr>
          <w:rFonts w:ascii="Arial" w:hAnsi="Arial" w:cs="Arial"/>
          <w:bCs/>
        </w:rPr>
        <w:t>Transformation, Corporate, and Community</w:t>
      </w:r>
      <w:r w:rsidR="00CC4BC6" w:rsidRPr="00DE0E8E">
        <w:rPr>
          <w:rFonts w:ascii="Arial" w:hAnsi="Arial" w:cs="Arial"/>
          <w:bCs/>
        </w:rPr>
        <w:t xml:space="preserve"> </w:t>
      </w:r>
      <w:r w:rsidRPr="00DE0E8E">
        <w:rPr>
          <w:rFonts w:ascii="Arial" w:hAnsi="Arial" w:cs="Arial"/>
        </w:rPr>
        <w:t xml:space="preserve">Services is responsible for overseeing </w:t>
      </w:r>
      <w:r w:rsidR="0081181D" w:rsidRPr="00DE0E8E">
        <w:rPr>
          <w:rFonts w:ascii="Arial" w:hAnsi="Arial" w:cs="Arial"/>
        </w:rPr>
        <w:t xml:space="preserve">the implementation and effectiveness of </w:t>
      </w:r>
      <w:r w:rsidR="00DE0E8E">
        <w:rPr>
          <w:rFonts w:ascii="Arial" w:hAnsi="Arial" w:cs="Arial"/>
        </w:rPr>
        <w:t>this</w:t>
      </w:r>
      <w:r w:rsidR="0081181D" w:rsidRPr="00DE0E8E">
        <w:rPr>
          <w:rFonts w:ascii="Arial" w:hAnsi="Arial" w:cs="Arial"/>
        </w:rPr>
        <w:t xml:space="preserve"> Policy</w:t>
      </w:r>
      <w:r w:rsidRPr="00DE0E8E">
        <w:rPr>
          <w:rFonts w:ascii="Arial" w:hAnsi="Arial" w:cs="Arial"/>
        </w:rPr>
        <w:t xml:space="preserve">; and for raising risk related matters with </w:t>
      </w:r>
      <w:r w:rsidR="0081181D" w:rsidRPr="00DE0E8E">
        <w:rPr>
          <w:rFonts w:ascii="Arial" w:hAnsi="Arial" w:cs="Arial"/>
        </w:rPr>
        <w:t>Corporate Management Team</w:t>
      </w:r>
      <w:r w:rsidRPr="00DE0E8E">
        <w:rPr>
          <w:rFonts w:ascii="Arial" w:hAnsi="Arial" w:cs="Arial"/>
        </w:rPr>
        <w:t>, Audit Committee, and Executive</w:t>
      </w:r>
      <w:r w:rsidR="001672B9" w:rsidRPr="00DE0E8E">
        <w:rPr>
          <w:rFonts w:ascii="Arial" w:hAnsi="Arial" w:cs="Arial"/>
        </w:rPr>
        <w:t xml:space="preserve">.  This includes </w:t>
      </w:r>
      <w:r w:rsidR="002D25E0" w:rsidRPr="00DE0E8E">
        <w:rPr>
          <w:rFonts w:ascii="Arial" w:hAnsi="Arial" w:cs="Arial"/>
        </w:rPr>
        <w:t xml:space="preserve">providing </w:t>
      </w:r>
      <w:r w:rsidR="00685E2C" w:rsidRPr="00DE0E8E">
        <w:rPr>
          <w:rFonts w:ascii="Arial" w:hAnsi="Arial" w:cs="Arial"/>
        </w:rPr>
        <w:t>Risk Management Assurance Updates to CMT, Audit Committee, and Executive</w:t>
      </w:r>
      <w:r w:rsidR="002D25E0" w:rsidRPr="00DE0E8E">
        <w:rPr>
          <w:rFonts w:ascii="Arial" w:hAnsi="Arial" w:cs="Arial"/>
        </w:rPr>
        <w:t xml:space="preserve"> (at least Quarterly).  </w:t>
      </w:r>
      <w:r w:rsidR="00693C27" w:rsidRPr="00DE0E8E">
        <w:rPr>
          <w:rFonts w:ascii="Arial" w:hAnsi="Arial" w:cs="Arial"/>
        </w:rPr>
        <w:t>The Director has delegated</w:t>
      </w:r>
      <w:r w:rsidR="00704DA4" w:rsidRPr="00DE0E8E">
        <w:rPr>
          <w:rFonts w:ascii="Arial" w:hAnsi="Arial" w:cs="Arial"/>
        </w:rPr>
        <w:t xml:space="preserve"> oversight and reporting on </w:t>
      </w:r>
      <w:r w:rsidR="00DE0E8E">
        <w:rPr>
          <w:rFonts w:ascii="Arial" w:hAnsi="Arial" w:cs="Arial"/>
        </w:rPr>
        <w:t xml:space="preserve">the effectiveness of </w:t>
      </w:r>
      <w:r w:rsidR="00DE0E8E" w:rsidRPr="00DE0E8E">
        <w:rPr>
          <w:rFonts w:ascii="Arial" w:hAnsi="Arial" w:cs="Arial"/>
        </w:rPr>
        <w:t>r</w:t>
      </w:r>
      <w:r w:rsidR="00704DA4" w:rsidRPr="00DE0E8E">
        <w:rPr>
          <w:rFonts w:ascii="Arial" w:hAnsi="Arial" w:cs="Arial"/>
        </w:rPr>
        <w:t xml:space="preserve">isk </w:t>
      </w:r>
      <w:r w:rsidR="00DE0E8E" w:rsidRPr="00DE0E8E">
        <w:rPr>
          <w:rFonts w:ascii="Arial" w:hAnsi="Arial" w:cs="Arial"/>
        </w:rPr>
        <w:t>m</w:t>
      </w:r>
      <w:r w:rsidR="00704DA4" w:rsidRPr="00DE0E8E">
        <w:rPr>
          <w:rFonts w:ascii="Arial" w:hAnsi="Arial" w:cs="Arial"/>
        </w:rPr>
        <w:t xml:space="preserve">anagement </w:t>
      </w:r>
      <w:r w:rsidR="00693C27" w:rsidRPr="00DE0E8E">
        <w:rPr>
          <w:rFonts w:ascii="Arial" w:hAnsi="Arial" w:cs="Arial"/>
        </w:rPr>
        <w:t>to the Chief Finance Officer.</w:t>
      </w:r>
    </w:p>
    <w:p w14:paraId="7577D12E" w14:textId="77777777" w:rsidR="002D25E0" w:rsidRDefault="002D25E0" w:rsidP="003917D7">
      <w:pPr>
        <w:pStyle w:val="ListParagraph"/>
        <w:autoSpaceDE w:val="0"/>
        <w:autoSpaceDN w:val="0"/>
        <w:adjustRightInd w:val="0"/>
        <w:ind w:left="426" w:right="248"/>
        <w:jc w:val="both"/>
        <w:rPr>
          <w:rFonts w:ascii="Arial" w:hAnsi="Arial" w:cs="Arial"/>
        </w:rPr>
      </w:pPr>
    </w:p>
    <w:tbl>
      <w:tblPr>
        <w:tblStyle w:val="TableGrid"/>
        <w:tblW w:w="9780" w:type="dxa"/>
        <w:tblInd w:w="421" w:type="dxa"/>
        <w:shd w:val="clear" w:color="auto" w:fill="FF0000"/>
        <w:tblLook w:val="04A0" w:firstRow="1" w:lastRow="0" w:firstColumn="1" w:lastColumn="0" w:noHBand="0" w:noVBand="1"/>
      </w:tblPr>
      <w:tblGrid>
        <w:gridCol w:w="9780"/>
      </w:tblGrid>
      <w:tr w:rsidR="006F08C9" w:rsidRPr="00356136" w14:paraId="432C56AF" w14:textId="77777777" w:rsidTr="00B2025D">
        <w:tc>
          <w:tcPr>
            <w:tcW w:w="9780" w:type="dxa"/>
            <w:shd w:val="clear" w:color="auto" w:fill="FFC000"/>
          </w:tcPr>
          <w:p w14:paraId="41826A14" w14:textId="77777777" w:rsidR="006F08C9" w:rsidRPr="00356136" w:rsidRDefault="006F08C9" w:rsidP="00B2025D">
            <w:pPr>
              <w:pStyle w:val="Heading3"/>
              <w:tabs>
                <w:tab w:val="clear" w:pos="227"/>
              </w:tabs>
            </w:pPr>
            <w:bookmarkStart w:id="71" w:name="_Toc433876858"/>
            <w:bookmarkStart w:id="72" w:name="_Toc433962178"/>
            <w:bookmarkStart w:id="73" w:name="_Toc114840150"/>
            <w:bookmarkStart w:id="74" w:name="_Toc114840333"/>
            <w:r w:rsidRPr="00356136">
              <w:t>Corporate Management Team</w:t>
            </w:r>
            <w:bookmarkEnd w:id="73"/>
            <w:bookmarkEnd w:id="74"/>
          </w:p>
        </w:tc>
      </w:tr>
    </w:tbl>
    <w:p w14:paraId="1706541D" w14:textId="77777777" w:rsidR="006F08C9" w:rsidRDefault="006F08C9" w:rsidP="006F08C9">
      <w:pPr>
        <w:autoSpaceDE w:val="0"/>
        <w:autoSpaceDN w:val="0"/>
        <w:adjustRightInd w:val="0"/>
        <w:ind w:left="142" w:right="248" w:hanging="142"/>
        <w:jc w:val="both"/>
        <w:rPr>
          <w:rFonts w:cs="Arial"/>
        </w:rPr>
      </w:pPr>
    </w:p>
    <w:p w14:paraId="68D59C86" w14:textId="769AC592" w:rsidR="006F08C9" w:rsidRDefault="006F08C9" w:rsidP="006F08C9">
      <w:pPr>
        <w:ind w:left="426" w:right="993"/>
        <w:rPr>
          <w:rFonts w:cs="Arial"/>
        </w:rPr>
      </w:pPr>
      <w:r w:rsidRPr="00DE24D3">
        <w:rPr>
          <w:rFonts w:cs="Arial"/>
        </w:rPr>
        <w:t xml:space="preserve">Corporate Management Team </w:t>
      </w:r>
      <w:r>
        <w:rPr>
          <w:rFonts w:cs="Arial"/>
        </w:rPr>
        <w:t xml:space="preserve">(CMT) </w:t>
      </w:r>
      <w:r w:rsidRPr="00DE24D3">
        <w:rPr>
          <w:rFonts w:cs="Arial"/>
        </w:rPr>
        <w:t>are responsible for</w:t>
      </w:r>
      <w:r>
        <w:rPr>
          <w:rFonts w:cs="Arial"/>
        </w:rPr>
        <w:t xml:space="preserve"> embedding this Policy – including:</w:t>
      </w:r>
    </w:p>
    <w:p w14:paraId="65E29F2A" w14:textId="77777777" w:rsidR="006F08C9" w:rsidRDefault="006F08C9" w:rsidP="006F08C9">
      <w:pPr>
        <w:ind w:left="426" w:right="993"/>
        <w:rPr>
          <w:rFonts w:cs="Arial"/>
        </w:rPr>
      </w:pPr>
    </w:p>
    <w:p w14:paraId="4200E9F8" w14:textId="56BB44D4" w:rsidR="006F08C9" w:rsidRPr="00B56C8E" w:rsidRDefault="006F08C9" w:rsidP="006F08C9">
      <w:pPr>
        <w:numPr>
          <w:ilvl w:val="0"/>
          <w:numId w:val="32"/>
        </w:numPr>
        <w:autoSpaceDE w:val="0"/>
        <w:autoSpaceDN w:val="0"/>
        <w:adjustRightInd w:val="0"/>
        <w:ind w:left="851" w:right="993"/>
        <w:jc w:val="both"/>
        <w:rPr>
          <w:rFonts w:cs="Arial"/>
        </w:rPr>
      </w:pPr>
      <w:r w:rsidRPr="00B56C8E">
        <w:rPr>
          <w:rFonts w:cs="Arial"/>
        </w:rPr>
        <w:t xml:space="preserve">ensuring that relevant Risk Considerations are captured in all Committee </w:t>
      </w:r>
      <w:proofErr w:type="gramStart"/>
      <w:r w:rsidRPr="00B56C8E">
        <w:rPr>
          <w:rFonts w:cs="Arial"/>
        </w:rPr>
        <w:t>Reports;</w:t>
      </w:r>
      <w:proofErr w:type="gramEnd"/>
      <w:r w:rsidRPr="00B56C8E">
        <w:rPr>
          <w:rFonts w:cs="Arial"/>
        </w:rPr>
        <w:t xml:space="preserve"> </w:t>
      </w:r>
    </w:p>
    <w:p w14:paraId="5A64C7ED" w14:textId="77777777" w:rsidR="00627245" w:rsidRDefault="006F08C9" w:rsidP="00627245">
      <w:pPr>
        <w:numPr>
          <w:ilvl w:val="0"/>
          <w:numId w:val="32"/>
        </w:numPr>
        <w:autoSpaceDE w:val="0"/>
        <w:autoSpaceDN w:val="0"/>
        <w:adjustRightInd w:val="0"/>
        <w:ind w:left="851" w:right="993"/>
        <w:jc w:val="both"/>
        <w:rPr>
          <w:rFonts w:cs="Arial"/>
        </w:rPr>
      </w:pPr>
      <w:r w:rsidRPr="00B56C8E">
        <w:rPr>
          <w:rFonts w:cs="Arial"/>
        </w:rPr>
        <w:t>contributing to annual reviews horizon scanning reviews (to deliver of the Corporate Plan</w:t>
      </w:r>
      <w:proofErr w:type="gramStart"/>
      <w:r w:rsidRPr="00B56C8E">
        <w:rPr>
          <w:rFonts w:cs="Arial"/>
        </w:rPr>
        <w:t>);</w:t>
      </w:r>
      <w:proofErr w:type="gramEnd"/>
      <w:r w:rsidRPr="00B56C8E">
        <w:rPr>
          <w:rFonts w:cs="Arial"/>
        </w:rPr>
        <w:t xml:space="preserve"> </w:t>
      </w:r>
    </w:p>
    <w:p w14:paraId="406C94C5" w14:textId="1EA27B66" w:rsidR="006F08C9" w:rsidRPr="00627245" w:rsidRDefault="00BE27AF" w:rsidP="00627245">
      <w:pPr>
        <w:numPr>
          <w:ilvl w:val="0"/>
          <w:numId w:val="32"/>
        </w:numPr>
        <w:autoSpaceDE w:val="0"/>
        <w:autoSpaceDN w:val="0"/>
        <w:adjustRightInd w:val="0"/>
        <w:ind w:left="851" w:right="993"/>
        <w:jc w:val="both"/>
        <w:rPr>
          <w:rFonts w:cs="Arial"/>
        </w:rPr>
      </w:pPr>
      <w:r w:rsidRPr="00627245">
        <w:rPr>
          <w:rFonts w:cs="Arial"/>
        </w:rPr>
        <w:t xml:space="preserve">scrutinising updates from Corporate Risk Management – including </w:t>
      </w:r>
      <w:r w:rsidR="006F08C9" w:rsidRPr="00627245">
        <w:rPr>
          <w:rFonts w:cs="Arial"/>
        </w:rPr>
        <w:t>ensuring that risks are identified, assessed, and reported via the quarterly reports below:</w:t>
      </w:r>
    </w:p>
    <w:p w14:paraId="20942129" w14:textId="77777777" w:rsidR="006F08C9" w:rsidRPr="00475552" w:rsidRDefault="006F08C9" w:rsidP="006F08C9">
      <w:pPr>
        <w:numPr>
          <w:ilvl w:val="1"/>
          <w:numId w:val="31"/>
        </w:numPr>
        <w:autoSpaceDE w:val="0"/>
        <w:autoSpaceDN w:val="0"/>
        <w:adjustRightInd w:val="0"/>
        <w:ind w:right="993"/>
        <w:jc w:val="both"/>
        <w:rPr>
          <w:rFonts w:cs="Arial"/>
        </w:rPr>
      </w:pPr>
      <w:r w:rsidRPr="00475552">
        <w:rPr>
          <w:rFonts w:cs="Arial"/>
        </w:rPr>
        <w:t>the Corporate Risk Register (including High and Medium Risks</w:t>
      </w:r>
      <w:proofErr w:type="gramStart"/>
      <w:r w:rsidRPr="00475552">
        <w:rPr>
          <w:rFonts w:cs="Arial"/>
        </w:rPr>
        <w:t>);</w:t>
      </w:r>
      <w:proofErr w:type="gramEnd"/>
    </w:p>
    <w:p w14:paraId="6DC8E255" w14:textId="4C53525A" w:rsidR="006F08C9" w:rsidRPr="00475552" w:rsidRDefault="006F08C9" w:rsidP="006F08C9">
      <w:pPr>
        <w:numPr>
          <w:ilvl w:val="1"/>
          <w:numId w:val="31"/>
        </w:numPr>
        <w:autoSpaceDE w:val="0"/>
        <w:autoSpaceDN w:val="0"/>
        <w:adjustRightInd w:val="0"/>
        <w:ind w:right="993"/>
        <w:jc w:val="both"/>
        <w:rPr>
          <w:rFonts w:cs="Arial"/>
        </w:rPr>
      </w:pPr>
      <w:r w:rsidRPr="00475552">
        <w:rPr>
          <w:rFonts w:cs="Arial"/>
        </w:rPr>
        <w:t xml:space="preserve">Risk Management </w:t>
      </w:r>
      <w:r>
        <w:rPr>
          <w:rFonts w:cs="Arial"/>
        </w:rPr>
        <w:t>Action</w:t>
      </w:r>
      <w:r w:rsidRPr="00475552">
        <w:rPr>
          <w:rFonts w:cs="Arial"/>
        </w:rPr>
        <w:t xml:space="preserve"> </w:t>
      </w:r>
      <w:proofErr w:type="gramStart"/>
      <w:r w:rsidRPr="00475552">
        <w:rPr>
          <w:rFonts w:cs="Arial"/>
        </w:rPr>
        <w:t>Plan</w:t>
      </w:r>
      <w:r>
        <w:rPr>
          <w:rFonts w:cs="Arial"/>
        </w:rPr>
        <w:t>s</w:t>
      </w:r>
      <w:r w:rsidRPr="00475552">
        <w:rPr>
          <w:rFonts w:cs="Arial"/>
        </w:rPr>
        <w:t>;</w:t>
      </w:r>
      <w:proofErr w:type="gramEnd"/>
    </w:p>
    <w:p w14:paraId="4E9FB8CF" w14:textId="4F5B083E" w:rsidR="006F08C9" w:rsidRDefault="006F08C9" w:rsidP="006F08C9">
      <w:pPr>
        <w:numPr>
          <w:ilvl w:val="1"/>
          <w:numId w:val="31"/>
        </w:numPr>
        <w:autoSpaceDE w:val="0"/>
        <w:autoSpaceDN w:val="0"/>
        <w:adjustRightInd w:val="0"/>
        <w:ind w:right="993"/>
        <w:jc w:val="both"/>
        <w:rPr>
          <w:rFonts w:cs="Arial"/>
        </w:rPr>
      </w:pPr>
      <w:r w:rsidRPr="00475552">
        <w:rPr>
          <w:rFonts w:cs="Arial"/>
        </w:rPr>
        <w:t>Service Risk and Assurance Statements</w:t>
      </w:r>
      <w:r>
        <w:rPr>
          <w:rFonts w:cs="Arial"/>
        </w:rPr>
        <w:t xml:space="preserve"> – Exception Reports</w:t>
      </w:r>
      <w:r w:rsidRPr="00475552">
        <w:rPr>
          <w:rFonts w:cs="Arial"/>
        </w:rPr>
        <w:t>;</w:t>
      </w:r>
      <w:r w:rsidR="00BE27AF">
        <w:rPr>
          <w:rFonts w:cs="Arial"/>
        </w:rPr>
        <w:t xml:space="preserve"> and </w:t>
      </w:r>
    </w:p>
    <w:p w14:paraId="72580B3C" w14:textId="02B9F580" w:rsidR="00BE27AF" w:rsidRPr="00475552" w:rsidRDefault="00BE27AF" w:rsidP="006F08C9">
      <w:pPr>
        <w:numPr>
          <w:ilvl w:val="1"/>
          <w:numId w:val="31"/>
        </w:numPr>
        <w:autoSpaceDE w:val="0"/>
        <w:autoSpaceDN w:val="0"/>
        <w:adjustRightInd w:val="0"/>
        <w:ind w:right="993"/>
        <w:jc w:val="both"/>
        <w:rPr>
          <w:rFonts w:cs="Arial"/>
        </w:rPr>
      </w:pPr>
      <w:r>
        <w:rPr>
          <w:rFonts w:cs="Arial"/>
        </w:rPr>
        <w:t>Governance Group Annual Self-Assessments.</w:t>
      </w:r>
    </w:p>
    <w:p w14:paraId="007D8B32" w14:textId="77777777" w:rsidR="006F08C9" w:rsidRDefault="006F08C9" w:rsidP="003917D7">
      <w:pPr>
        <w:pStyle w:val="ListParagraph"/>
        <w:autoSpaceDE w:val="0"/>
        <w:autoSpaceDN w:val="0"/>
        <w:adjustRightInd w:val="0"/>
        <w:ind w:left="851" w:right="248"/>
        <w:jc w:val="both"/>
        <w:rPr>
          <w:rFonts w:ascii="Arial" w:hAnsi="Arial" w:cs="Arial"/>
        </w:rPr>
      </w:pPr>
    </w:p>
    <w:tbl>
      <w:tblPr>
        <w:tblStyle w:val="TableGrid"/>
        <w:tblW w:w="9639" w:type="dxa"/>
        <w:tblInd w:w="421" w:type="dxa"/>
        <w:shd w:val="clear" w:color="auto" w:fill="FFC000"/>
        <w:tblLook w:val="04A0" w:firstRow="1" w:lastRow="0" w:firstColumn="1" w:lastColumn="0" w:noHBand="0" w:noVBand="1"/>
      </w:tblPr>
      <w:tblGrid>
        <w:gridCol w:w="9639"/>
      </w:tblGrid>
      <w:tr w:rsidR="00DE0E8E" w:rsidRPr="00DE0E8E" w14:paraId="50B00726" w14:textId="77777777" w:rsidTr="00F225A9">
        <w:tc>
          <w:tcPr>
            <w:tcW w:w="9639" w:type="dxa"/>
            <w:shd w:val="clear" w:color="auto" w:fill="FFC000"/>
          </w:tcPr>
          <w:p w14:paraId="25267DAC" w14:textId="2F2EEFBC" w:rsidR="00A2141C" w:rsidRPr="00DE0E8E" w:rsidRDefault="00BE27AF" w:rsidP="00A2141C">
            <w:pPr>
              <w:pStyle w:val="Heading3"/>
              <w:tabs>
                <w:tab w:val="clear" w:pos="227"/>
              </w:tabs>
            </w:pPr>
            <w:bookmarkStart w:id="75" w:name="_Toc114840151"/>
            <w:bookmarkStart w:id="76" w:name="_Toc114840334"/>
            <w:r>
              <w:t xml:space="preserve">Directors and </w:t>
            </w:r>
            <w:r w:rsidR="00A2141C" w:rsidRPr="00DE0E8E">
              <w:t>Service Management Teams (Chief Officers and Heads of Service)</w:t>
            </w:r>
            <w:bookmarkEnd w:id="75"/>
            <w:bookmarkEnd w:id="76"/>
          </w:p>
        </w:tc>
      </w:tr>
    </w:tbl>
    <w:p w14:paraId="035F96BC" w14:textId="23FF700D" w:rsidR="00223144" w:rsidRDefault="00223144" w:rsidP="003917D7">
      <w:pPr>
        <w:pStyle w:val="ListParagraph"/>
        <w:autoSpaceDE w:val="0"/>
        <w:autoSpaceDN w:val="0"/>
        <w:adjustRightInd w:val="0"/>
        <w:ind w:left="851" w:right="248"/>
        <w:jc w:val="both"/>
        <w:rPr>
          <w:rFonts w:ascii="Arial" w:hAnsi="Arial" w:cs="Arial"/>
        </w:rPr>
      </w:pPr>
    </w:p>
    <w:p w14:paraId="056952C8" w14:textId="5DA77072" w:rsidR="006720B8" w:rsidRDefault="00BE27AF" w:rsidP="006720B8">
      <w:pPr>
        <w:ind w:left="426" w:right="993"/>
        <w:rPr>
          <w:rFonts w:cs="Arial"/>
        </w:rPr>
      </w:pPr>
      <w:r>
        <w:rPr>
          <w:rFonts w:cs="Arial"/>
        </w:rPr>
        <w:t>Directors and SMTs</w:t>
      </w:r>
      <w:r w:rsidR="006720B8">
        <w:rPr>
          <w:rFonts w:cs="Arial"/>
        </w:rPr>
        <w:t xml:space="preserve"> </w:t>
      </w:r>
      <w:r w:rsidR="006720B8" w:rsidRPr="00DE24D3">
        <w:rPr>
          <w:rFonts w:cs="Arial"/>
        </w:rPr>
        <w:t>are responsible for</w:t>
      </w:r>
      <w:r w:rsidR="006720B8">
        <w:rPr>
          <w:rFonts w:cs="Arial"/>
        </w:rPr>
        <w:t xml:space="preserve"> embedding this Policy – including</w:t>
      </w:r>
      <w:r w:rsidR="00162287">
        <w:rPr>
          <w:rFonts w:cs="Arial"/>
        </w:rPr>
        <w:t xml:space="preserve"> ensuring that:</w:t>
      </w:r>
    </w:p>
    <w:p w14:paraId="197A5706" w14:textId="77777777" w:rsidR="006720B8" w:rsidRDefault="006720B8" w:rsidP="003917D7">
      <w:pPr>
        <w:pStyle w:val="ListParagraph"/>
        <w:autoSpaceDE w:val="0"/>
        <w:autoSpaceDN w:val="0"/>
        <w:adjustRightInd w:val="0"/>
        <w:ind w:left="851" w:right="248"/>
        <w:jc w:val="both"/>
        <w:rPr>
          <w:rFonts w:ascii="Arial" w:hAnsi="Arial" w:cs="Arial"/>
        </w:rPr>
      </w:pPr>
    </w:p>
    <w:p w14:paraId="551CC112" w14:textId="7B91BB7F" w:rsidR="006720B8" w:rsidRPr="00B56C8E" w:rsidRDefault="006720B8" w:rsidP="00162287">
      <w:pPr>
        <w:numPr>
          <w:ilvl w:val="0"/>
          <w:numId w:val="32"/>
        </w:numPr>
        <w:autoSpaceDE w:val="0"/>
        <w:autoSpaceDN w:val="0"/>
        <w:adjustRightInd w:val="0"/>
        <w:ind w:left="851" w:right="993"/>
        <w:jc w:val="both"/>
        <w:rPr>
          <w:rFonts w:cs="Arial"/>
        </w:rPr>
      </w:pPr>
      <w:r w:rsidRPr="00B56C8E">
        <w:rPr>
          <w:rFonts w:cs="Arial"/>
        </w:rPr>
        <w:t xml:space="preserve">relevant Risk Considerations are captured in all Committee </w:t>
      </w:r>
      <w:proofErr w:type="gramStart"/>
      <w:r w:rsidRPr="00B56C8E">
        <w:rPr>
          <w:rFonts w:cs="Arial"/>
        </w:rPr>
        <w:t>Reports;</w:t>
      </w:r>
      <w:proofErr w:type="gramEnd"/>
      <w:r w:rsidRPr="00B56C8E">
        <w:rPr>
          <w:rFonts w:cs="Arial"/>
        </w:rPr>
        <w:t xml:space="preserve"> </w:t>
      </w:r>
    </w:p>
    <w:p w14:paraId="41DEE91E" w14:textId="1087C510" w:rsidR="00162287" w:rsidRPr="00B56C8E" w:rsidRDefault="00162287" w:rsidP="00162287">
      <w:pPr>
        <w:numPr>
          <w:ilvl w:val="0"/>
          <w:numId w:val="32"/>
        </w:numPr>
        <w:ind w:left="851" w:right="993"/>
        <w:jc w:val="both"/>
        <w:rPr>
          <w:rFonts w:cs="Arial"/>
        </w:rPr>
      </w:pPr>
      <w:r w:rsidRPr="00B56C8E">
        <w:rPr>
          <w:rFonts w:cs="Arial"/>
        </w:rPr>
        <w:t xml:space="preserve">the Corporate Risk Register and Service Assurance Statements are regularly updated and feeding </w:t>
      </w:r>
      <w:r w:rsidR="00E9115A" w:rsidRPr="00B56C8E">
        <w:rPr>
          <w:rFonts w:cs="Arial"/>
        </w:rPr>
        <w:t xml:space="preserve">significant </w:t>
      </w:r>
      <w:r w:rsidRPr="00B56C8E">
        <w:rPr>
          <w:rFonts w:cs="Arial"/>
        </w:rPr>
        <w:t xml:space="preserve">updates into their CRMG Representative </w:t>
      </w:r>
      <w:r w:rsidR="00E9115A" w:rsidRPr="00B56C8E">
        <w:rPr>
          <w:rFonts w:cs="Arial"/>
        </w:rPr>
        <w:t xml:space="preserve">to ensure they are captured in quarterly corporate risk </w:t>
      </w:r>
      <w:r w:rsidRPr="00B56C8E">
        <w:rPr>
          <w:rFonts w:cs="Arial"/>
        </w:rPr>
        <w:t>report</w:t>
      </w:r>
      <w:r w:rsidR="00E9115A" w:rsidRPr="00B56C8E">
        <w:rPr>
          <w:rFonts w:cs="Arial"/>
        </w:rPr>
        <w:t>s</w:t>
      </w:r>
      <w:r w:rsidRPr="00B56C8E">
        <w:rPr>
          <w:rFonts w:cs="Arial"/>
        </w:rPr>
        <w:t xml:space="preserve"> to CMT, Audit Committee, and </w:t>
      </w:r>
      <w:proofErr w:type="gramStart"/>
      <w:r w:rsidRPr="00B56C8E">
        <w:rPr>
          <w:rFonts w:cs="Arial"/>
        </w:rPr>
        <w:t>Executive;</w:t>
      </w:r>
      <w:proofErr w:type="gramEnd"/>
    </w:p>
    <w:p w14:paraId="3AB27E24" w14:textId="33756638" w:rsidR="003C7DE0" w:rsidRPr="00B56C8E" w:rsidRDefault="005671EF" w:rsidP="00162287">
      <w:pPr>
        <w:numPr>
          <w:ilvl w:val="0"/>
          <w:numId w:val="32"/>
        </w:numPr>
        <w:autoSpaceDE w:val="0"/>
        <w:autoSpaceDN w:val="0"/>
        <w:adjustRightInd w:val="0"/>
        <w:ind w:left="851" w:right="993"/>
        <w:jc w:val="both"/>
        <w:rPr>
          <w:rFonts w:cs="Arial"/>
        </w:rPr>
      </w:pPr>
      <w:r w:rsidRPr="00B56C8E">
        <w:rPr>
          <w:rFonts w:cs="Arial"/>
        </w:rPr>
        <w:t xml:space="preserve">Governance Groups operate in line with their agreed Terms of Reference and </w:t>
      </w:r>
      <w:r w:rsidR="006720B8" w:rsidRPr="00B56C8E">
        <w:rPr>
          <w:rFonts w:cs="Arial"/>
        </w:rPr>
        <w:t xml:space="preserve">provide </w:t>
      </w:r>
      <w:r w:rsidR="00F225A9" w:rsidRPr="00B56C8E">
        <w:rPr>
          <w:rFonts w:cs="Arial"/>
        </w:rPr>
        <w:t xml:space="preserve">CRMG with </w:t>
      </w:r>
      <w:r w:rsidR="006720B8" w:rsidRPr="00B56C8E">
        <w:rPr>
          <w:rFonts w:cs="Arial"/>
        </w:rPr>
        <w:t>an annual self-assessment of their remit and effectiveness</w:t>
      </w:r>
      <w:r w:rsidR="00F225A9" w:rsidRPr="00B56C8E">
        <w:rPr>
          <w:rFonts w:cs="Arial"/>
        </w:rPr>
        <w:t>;</w:t>
      </w:r>
      <w:r w:rsidR="003C7DE0" w:rsidRPr="00B56C8E">
        <w:rPr>
          <w:rFonts w:cs="Arial"/>
        </w:rPr>
        <w:t xml:space="preserve"> and</w:t>
      </w:r>
    </w:p>
    <w:p w14:paraId="000AC09D" w14:textId="39DF4D62" w:rsidR="00F551D3" w:rsidRPr="00B56C8E" w:rsidRDefault="00035E6A" w:rsidP="00162287">
      <w:pPr>
        <w:numPr>
          <w:ilvl w:val="0"/>
          <w:numId w:val="32"/>
        </w:numPr>
        <w:autoSpaceDE w:val="0"/>
        <w:autoSpaceDN w:val="0"/>
        <w:adjustRightInd w:val="0"/>
        <w:ind w:left="851" w:right="993"/>
        <w:jc w:val="both"/>
        <w:rPr>
          <w:rFonts w:cs="Arial"/>
        </w:rPr>
      </w:pPr>
      <w:r w:rsidRPr="00B56C8E">
        <w:rPr>
          <w:rFonts w:cs="Arial"/>
        </w:rPr>
        <w:t>e</w:t>
      </w:r>
      <w:r w:rsidR="00F551D3" w:rsidRPr="00B56C8E">
        <w:rPr>
          <w:rFonts w:cs="Arial"/>
        </w:rPr>
        <w:t xml:space="preserve">mployees’ risk training needs are assessed </w:t>
      </w:r>
      <w:r w:rsidR="003C7DE0" w:rsidRPr="00B56C8E">
        <w:rPr>
          <w:rFonts w:cs="Arial"/>
        </w:rPr>
        <w:t>(at least annually) and met.</w:t>
      </w:r>
    </w:p>
    <w:p w14:paraId="1C7DEA8E" w14:textId="330BDABC" w:rsidR="005671EF" w:rsidRDefault="005671EF" w:rsidP="00BE1A51">
      <w:pPr>
        <w:pStyle w:val="ListParagraph"/>
        <w:autoSpaceDE w:val="0"/>
        <w:autoSpaceDN w:val="0"/>
        <w:adjustRightInd w:val="0"/>
        <w:ind w:left="426" w:right="993"/>
        <w:jc w:val="both"/>
        <w:rPr>
          <w:rFonts w:ascii="Arial" w:hAnsi="Arial" w:cs="Arial"/>
          <w:color w:val="FF0000"/>
        </w:rPr>
      </w:pPr>
    </w:p>
    <w:tbl>
      <w:tblPr>
        <w:tblStyle w:val="TableGrid"/>
        <w:tblW w:w="9498" w:type="dxa"/>
        <w:tblInd w:w="562" w:type="dxa"/>
        <w:shd w:val="clear" w:color="auto" w:fill="FFC000"/>
        <w:tblLook w:val="04A0" w:firstRow="1" w:lastRow="0" w:firstColumn="1" w:lastColumn="0" w:noHBand="0" w:noVBand="1"/>
      </w:tblPr>
      <w:tblGrid>
        <w:gridCol w:w="9498"/>
      </w:tblGrid>
      <w:tr w:rsidR="00BE27AF" w:rsidRPr="00DE0E8E" w14:paraId="4276835D" w14:textId="77777777" w:rsidTr="00B2025D">
        <w:tc>
          <w:tcPr>
            <w:tcW w:w="9498" w:type="dxa"/>
            <w:shd w:val="clear" w:color="auto" w:fill="FFC000"/>
          </w:tcPr>
          <w:p w14:paraId="280427C5" w14:textId="46A876AD" w:rsidR="00BE27AF" w:rsidRPr="00DE0E8E" w:rsidRDefault="00BE27AF" w:rsidP="00B2025D">
            <w:pPr>
              <w:pStyle w:val="Heading3"/>
              <w:tabs>
                <w:tab w:val="clear" w:pos="227"/>
              </w:tabs>
            </w:pPr>
            <w:bookmarkStart w:id="77" w:name="_Toc114840152"/>
            <w:bookmarkStart w:id="78" w:name="_Toc114840335"/>
            <w:r w:rsidRPr="00DE0E8E">
              <w:t>Corporate Risk Management Group (CRMG)</w:t>
            </w:r>
            <w:bookmarkEnd w:id="77"/>
            <w:bookmarkEnd w:id="78"/>
          </w:p>
        </w:tc>
      </w:tr>
    </w:tbl>
    <w:p w14:paraId="579A559C" w14:textId="77777777" w:rsidR="00BE27AF" w:rsidRPr="00983C53" w:rsidRDefault="00BE27AF" w:rsidP="00BE27AF">
      <w:pPr>
        <w:autoSpaceDE w:val="0"/>
        <w:autoSpaceDN w:val="0"/>
        <w:adjustRightInd w:val="0"/>
        <w:ind w:left="142" w:right="248" w:hanging="142"/>
        <w:jc w:val="both"/>
        <w:rPr>
          <w:rFonts w:cs="Arial"/>
        </w:rPr>
      </w:pPr>
    </w:p>
    <w:p w14:paraId="56D31ECF" w14:textId="63A07C82" w:rsidR="00BE27AF" w:rsidRPr="000424DB" w:rsidRDefault="00BE27AF" w:rsidP="00BE27AF">
      <w:pPr>
        <w:ind w:left="567" w:right="993"/>
        <w:rPr>
          <w:rFonts w:cs="Arial"/>
        </w:rPr>
      </w:pPr>
      <w:r w:rsidRPr="000424DB">
        <w:rPr>
          <w:rFonts w:cs="Arial"/>
          <w:bCs/>
        </w:rPr>
        <w:t xml:space="preserve">CRMG is chaired by the Chief Finance Officer and </w:t>
      </w:r>
      <w:r>
        <w:rPr>
          <w:rFonts w:cs="Arial"/>
          <w:bCs/>
        </w:rPr>
        <w:t>has a</w:t>
      </w:r>
      <w:r w:rsidRPr="000424DB">
        <w:rPr>
          <w:rFonts w:cs="Arial"/>
          <w:bCs/>
        </w:rPr>
        <w:t xml:space="preserve"> Chief Officer</w:t>
      </w:r>
      <w:r w:rsidRPr="000424DB">
        <w:rPr>
          <w:rFonts w:cs="Arial"/>
        </w:rPr>
        <w:t xml:space="preserve"> representative for each Service.  </w:t>
      </w:r>
      <w:r>
        <w:rPr>
          <w:rFonts w:cs="Arial"/>
        </w:rPr>
        <w:t xml:space="preserve">CRMG </w:t>
      </w:r>
      <w:r w:rsidRPr="000424DB">
        <w:rPr>
          <w:rFonts w:cs="Arial"/>
        </w:rPr>
        <w:t xml:space="preserve">are responsible for </w:t>
      </w:r>
      <w:r>
        <w:rPr>
          <w:rFonts w:cs="Arial"/>
        </w:rPr>
        <w:t xml:space="preserve">embedding this Policy within Services; </w:t>
      </w:r>
      <w:r w:rsidRPr="000424DB">
        <w:rPr>
          <w:rFonts w:cs="Arial"/>
        </w:rPr>
        <w:t xml:space="preserve">and reviewing </w:t>
      </w:r>
      <w:r>
        <w:rPr>
          <w:rFonts w:cs="Arial"/>
        </w:rPr>
        <w:t xml:space="preserve">and providing assurance on </w:t>
      </w:r>
      <w:proofErr w:type="spellStart"/>
      <w:proofErr w:type="gramStart"/>
      <w:r w:rsidRPr="000424DB">
        <w:rPr>
          <w:rFonts w:cs="Arial"/>
        </w:rPr>
        <w:t>it’s</w:t>
      </w:r>
      <w:proofErr w:type="spellEnd"/>
      <w:proofErr w:type="gramEnd"/>
      <w:r w:rsidRPr="000424DB">
        <w:rPr>
          <w:rFonts w:cs="Arial"/>
        </w:rPr>
        <w:t xml:space="preserve"> effectiveness.  CRMG </w:t>
      </w:r>
      <w:r>
        <w:rPr>
          <w:rFonts w:cs="Arial"/>
        </w:rPr>
        <w:t>should</w:t>
      </w:r>
      <w:r w:rsidRPr="000424DB">
        <w:rPr>
          <w:rFonts w:cs="Arial"/>
        </w:rPr>
        <w:t xml:space="preserve"> ensure that:</w:t>
      </w:r>
    </w:p>
    <w:p w14:paraId="7C51BC91" w14:textId="77777777" w:rsidR="00BE27AF" w:rsidRPr="00983C53" w:rsidRDefault="00BE27AF" w:rsidP="00BE27AF">
      <w:pPr>
        <w:ind w:right="993"/>
        <w:jc w:val="both"/>
        <w:rPr>
          <w:rFonts w:cs="Arial"/>
        </w:rPr>
      </w:pPr>
    </w:p>
    <w:p w14:paraId="66BC10EB" w14:textId="77777777" w:rsidR="00BE27AF" w:rsidRPr="00983C53" w:rsidRDefault="00BE27AF" w:rsidP="00BE27AF">
      <w:pPr>
        <w:numPr>
          <w:ilvl w:val="0"/>
          <w:numId w:val="5"/>
        </w:numPr>
        <w:ind w:left="993" w:right="993" w:hanging="425"/>
        <w:jc w:val="both"/>
        <w:rPr>
          <w:rFonts w:cs="Arial"/>
        </w:rPr>
      </w:pPr>
      <w:r w:rsidRPr="00983C53">
        <w:rPr>
          <w:rFonts w:cs="Arial"/>
        </w:rPr>
        <w:t xml:space="preserve">Service Risk Management arrangements are ‘owned’ by </w:t>
      </w:r>
      <w:proofErr w:type="gramStart"/>
      <w:r w:rsidRPr="00983C53">
        <w:rPr>
          <w:rFonts w:cs="Arial"/>
        </w:rPr>
        <w:t>Services;</w:t>
      </w:r>
      <w:proofErr w:type="gramEnd"/>
    </w:p>
    <w:p w14:paraId="2B8BA5C6" w14:textId="58B87D95" w:rsidR="000D256B" w:rsidRPr="00B56C8E" w:rsidRDefault="000D256B" w:rsidP="00BE27AF">
      <w:pPr>
        <w:numPr>
          <w:ilvl w:val="0"/>
          <w:numId w:val="5"/>
        </w:numPr>
        <w:ind w:left="993" w:right="993" w:hanging="425"/>
        <w:jc w:val="both"/>
        <w:rPr>
          <w:rFonts w:cs="Arial"/>
        </w:rPr>
      </w:pPr>
      <w:r w:rsidRPr="00B56C8E">
        <w:rPr>
          <w:rFonts w:cs="Arial"/>
        </w:rPr>
        <w:lastRenderedPageBreak/>
        <w:t xml:space="preserve">the Corporate Risk Register and Service Assurance Statements are regularly updated </w:t>
      </w:r>
      <w:r w:rsidR="00162287" w:rsidRPr="00B56C8E">
        <w:rPr>
          <w:rFonts w:cs="Arial"/>
        </w:rPr>
        <w:t xml:space="preserve">by Service Management Teams </w:t>
      </w:r>
      <w:r w:rsidRPr="00B56C8E">
        <w:rPr>
          <w:rFonts w:cs="Arial"/>
        </w:rPr>
        <w:t xml:space="preserve">and accurately reflect the current position, prior to reporting to CMT, Audit Committee and </w:t>
      </w:r>
      <w:proofErr w:type="gramStart"/>
      <w:r w:rsidRPr="00B56C8E">
        <w:rPr>
          <w:rFonts w:cs="Arial"/>
        </w:rPr>
        <w:t>Executive;</w:t>
      </w:r>
      <w:proofErr w:type="gramEnd"/>
    </w:p>
    <w:p w14:paraId="06B77F0B" w14:textId="53226F73" w:rsidR="00BE27AF" w:rsidRPr="00B56C8E" w:rsidRDefault="000D256B" w:rsidP="00BE27AF">
      <w:pPr>
        <w:numPr>
          <w:ilvl w:val="0"/>
          <w:numId w:val="5"/>
        </w:numPr>
        <w:ind w:left="993" w:right="993" w:hanging="425"/>
        <w:jc w:val="both"/>
        <w:rPr>
          <w:rFonts w:cs="Arial"/>
        </w:rPr>
      </w:pPr>
      <w:r w:rsidRPr="00B56C8E">
        <w:rPr>
          <w:rFonts w:cs="Arial"/>
        </w:rPr>
        <w:t>the</w:t>
      </w:r>
      <w:r w:rsidR="00BE27AF" w:rsidRPr="00B56C8E">
        <w:rPr>
          <w:rFonts w:cs="Arial"/>
        </w:rPr>
        <w:t xml:space="preserve"> Risk Management Action</w:t>
      </w:r>
      <w:r w:rsidRPr="00B56C8E">
        <w:rPr>
          <w:rFonts w:cs="Arial"/>
        </w:rPr>
        <w:t xml:space="preserve"> Plan is monitored and</w:t>
      </w:r>
      <w:r w:rsidR="00BE27AF" w:rsidRPr="00B56C8E">
        <w:rPr>
          <w:rFonts w:cs="Arial"/>
        </w:rPr>
        <w:t xml:space="preserve"> </w:t>
      </w:r>
      <w:proofErr w:type="gramStart"/>
      <w:r w:rsidR="00BE27AF" w:rsidRPr="00B56C8E">
        <w:rPr>
          <w:rFonts w:cs="Arial"/>
        </w:rPr>
        <w:t>delivered;</w:t>
      </w:r>
      <w:proofErr w:type="gramEnd"/>
    </w:p>
    <w:p w14:paraId="48916C23" w14:textId="77777777" w:rsidR="00BE27AF" w:rsidRPr="00B56C8E" w:rsidRDefault="00BE27AF" w:rsidP="00BE27AF">
      <w:pPr>
        <w:numPr>
          <w:ilvl w:val="0"/>
          <w:numId w:val="5"/>
        </w:numPr>
        <w:ind w:left="993" w:right="993" w:hanging="425"/>
        <w:jc w:val="both"/>
        <w:rPr>
          <w:rFonts w:cs="Arial"/>
        </w:rPr>
      </w:pPr>
      <w:r w:rsidRPr="00B56C8E">
        <w:rPr>
          <w:rFonts w:cs="Arial"/>
        </w:rPr>
        <w:t xml:space="preserve">risk is integrated with decision making, transformational change, and </w:t>
      </w:r>
      <w:proofErr w:type="gramStart"/>
      <w:r w:rsidRPr="00B56C8E">
        <w:rPr>
          <w:rFonts w:cs="Arial"/>
        </w:rPr>
        <w:t>performance;</w:t>
      </w:r>
      <w:proofErr w:type="gramEnd"/>
      <w:r w:rsidRPr="00B56C8E">
        <w:rPr>
          <w:rFonts w:cs="Arial"/>
        </w:rPr>
        <w:t xml:space="preserve"> </w:t>
      </w:r>
    </w:p>
    <w:p w14:paraId="0DEE5BD3" w14:textId="77777777" w:rsidR="00BE27AF" w:rsidRPr="00B56C8E" w:rsidRDefault="00BE27AF" w:rsidP="00BE27AF">
      <w:pPr>
        <w:numPr>
          <w:ilvl w:val="0"/>
          <w:numId w:val="5"/>
        </w:numPr>
        <w:ind w:left="993" w:right="993" w:hanging="425"/>
        <w:jc w:val="both"/>
        <w:rPr>
          <w:rFonts w:cs="Arial"/>
        </w:rPr>
      </w:pPr>
      <w:r w:rsidRPr="00B56C8E">
        <w:rPr>
          <w:rFonts w:cs="Arial"/>
        </w:rPr>
        <w:t xml:space="preserve">there is a clear escalation of risks through Managers, SMTs, CMT, and </w:t>
      </w:r>
      <w:proofErr w:type="gramStart"/>
      <w:r w:rsidRPr="00B56C8E">
        <w:rPr>
          <w:rFonts w:cs="Arial"/>
        </w:rPr>
        <w:t>Members;</w:t>
      </w:r>
      <w:proofErr w:type="gramEnd"/>
    </w:p>
    <w:p w14:paraId="0C4570B7" w14:textId="77777777" w:rsidR="00BE27AF" w:rsidRPr="00B56C8E" w:rsidRDefault="00BE27AF" w:rsidP="00BE27AF">
      <w:pPr>
        <w:pStyle w:val="ListParagraph"/>
        <w:numPr>
          <w:ilvl w:val="0"/>
          <w:numId w:val="11"/>
        </w:numPr>
        <w:ind w:left="993" w:right="993" w:hanging="425"/>
        <w:rPr>
          <w:rFonts w:ascii="Arial" w:hAnsi="Arial" w:cs="Arial"/>
          <w:b/>
        </w:rPr>
      </w:pPr>
      <w:r w:rsidRPr="00B56C8E">
        <w:rPr>
          <w:rFonts w:ascii="Arial" w:hAnsi="Arial" w:cs="Arial"/>
        </w:rPr>
        <w:t>the Council’s risk and assurance arrangements are proportionate and effective.</w:t>
      </w:r>
    </w:p>
    <w:p w14:paraId="36D37404" w14:textId="77777777" w:rsidR="00551CAB" w:rsidRDefault="00551CAB" w:rsidP="00BE27AF">
      <w:pPr>
        <w:pStyle w:val="ListParagraph"/>
        <w:autoSpaceDE w:val="0"/>
        <w:autoSpaceDN w:val="0"/>
        <w:adjustRightInd w:val="0"/>
        <w:ind w:left="426" w:right="993"/>
        <w:jc w:val="both"/>
        <w:outlineLvl w:val="1"/>
        <w:rPr>
          <w:rFonts w:ascii="Arial" w:hAnsi="Arial"/>
        </w:rPr>
      </w:pPr>
    </w:p>
    <w:tbl>
      <w:tblPr>
        <w:tblStyle w:val="TableGrid"/>
        <w:tblW w:w="9780" w:type="dxa"/>
        <w:tblInd w:w="421" w:type="dxa"/>
        <w:shd w:val="clear" w:color="auto" w:fill="92D050"/>
        <w:tblLook w:val="04A0" w:firstRow="1" w:lastRow="0" w:firstColumn="1" w:lastColumn="0" w:noHBand="0" w:noVBand="1"/>
      </w:tblPr>
      <w:tblGrid>
        <w:gridCol w:w="9780"/>
      </w:tblGrid>
      <w:tr w:rsidR="004B2E50" w:rsidRPr="004B2E50" w14:paraId="67E26DA0" w14:textId="77777777" w:rsidTr="003D6434">
        <w:tc>
          <w:tcPr>
            <w:tcW w:w="9780" w:type="dxa"/>
            <w:shd w:val="clear" w:color="auto" w:fill="FFC000"/>
          </w:tcPr>
          <w:p w14:paraId="6943C4D1" w14:textId="439FC27D" w:rsidR="004B2E50" w:rsidRPr="004B2E50" w:rsidRDefault="004B2E50" w:rsidP="00F225A9">
            <w:pPr>
              <w:pStyle w:val="Heading3"/>
              <w:tabs>
                <w:tab w:val="clear" w:pos="227"/>
              </w:tabs>
              <w:ind w:right="-246"/>
            </w:pPr>
            <w:bookmarkStart w:id="79" w:name="_Toc114840153"/>
            <w:bookmarkStart w:id="80" w:name="_Toc114840336"/>
            <w:r w:rsidRPr="004B2E50">
              <w:t>Service Managers</w:t>
            </w:r>
            <w:bookmarkEnd w:id="79"/>
            <w:bookmarkEnd w:id="80"/>
            <w:r w:rsidRPr="004B2E50">
              <w:t xml:space="preserve"> </w:t>
            </w:r>
          </w:p>
        </w:tc>
      </w:tr>
    </w:tbl>
    <w:p w14:paraId="5C60030C" w14:textId="77777777" w:rsidR="00296469" w:rsidRPr="00983C53" w:rsidRDefault="00296469" w:rsidP="00035E6A">
      <w:pPr>
        <w:pStyle w:val="ListParagraph"/>
        <w:autoSpaceDE w:val="0"/>
        <w:autoSpaceDN w:val="0"/>
        <w:adjustRightInd w:val="0"/>
        <w:ind w:left="426" w:right="248"/>
        <w:jc w:val="both"/>
        <w:rPr>
          <w:rFonts w:ascii="Arial" w:hAnsi="Arial" w:cs="Arial"/>
        </w:rPr>
      </w:pPr>
    </w:p>
    <w:p w14:paraId="56CF34CD" w14:textId="548F1532" w:rsidR="00035E6A" w:rsidRPr="002D1D55" w:rsidRDefault="00296469" w:rsidP="00035E6A">
      <w:pPr>
        <w:autoSpaceDE w:val="0"/>
        <w:autoSpaceDN w:val="0"/>
        <w:adjustRightInd w:val="0"/>
        <w:ind w:left="426" w:right="993"/>
        <w:jc w:val="both"/>
        <w:rPr>
          <w:rFonts w:cs="Arial"/>
        </w:rPr>
      </w:pPr>
      <w:r w:rsidRPr="002D1D55">
        <w:rPr>
          <w:rFonts w:cs="Arial"/>
          <w:bCs/>
        </w:rPr>
        <w:t>Service Managers should continuously</w:t>
      </w:r>
      <w:r w:rsidRPr="002D1D55">
        <w:rPr>
          <w:rFonts w:cs="Arial"/>
        </w:rPr>
        <w:t xml:space="preserve"> identify</w:t>
      </w:r>
      <w:r w:rsidR="002721A2" w:rsidRPr="002D1D55">
        <w:rPr>
          <w:rFonts w:cs="Arial"/>
        </w:rPr>
        <w:t>, assess, and monitor risks</w:t>
      </w:r>
      <w:r w:rsidR="00035E6A" w:rsidRPr="002D1D55">
        <w:rPr>
          <w:rFonts w:cs="Arial"/>
        </w:rPr>
        <w:t xml:space="preserve">; provide </w:t>
      </w:r>
      <w:r w:rsidR="002721A2" w:rsidRPr="002D1D55">
        <w:rPr>
          <w:rFonts w:cs="Arial"/>
        </w:rPr>
        <w:t>assurance</w:t>
      </w:r>
      <w:r w:rsidR="00035E6A" w:rsidRPr="002D1D55">
        <w:rPr>
          <w:rFonts w:cs="Arial"/>
        </w:rPr>
        <w:t>; and</w:t>
      </w:r>
      <w:r w:rsidRPr="002D1D55">
        <w:rPr>
          <w:rFonts w:cs="Arial"/>
        </w:rPr>
        <w:t xml:space="preserve"> </w:t>
      </w:r>
      <w:r w:rsidR="00035E6A" w:rsidRPr="002D1D55">
        <w:rPr>
          <w:rFonts w:cs="Arial"/>
        </w:rPr>
        <w:t xml:space="preserve">feed into </w:t>
      </w:r>
      <w:r w:rsidR="00F225A9" w:rsidRPr="002D1D55">
        <w:rPr>
          <w:rFonts w:cs="Arial"/>
        </w:rPr>
        <w:t xml:space="preserve">the </w:t>
      </w:r>
      <w:r w:rsidR="00F551D3" w:rsidRPr="002D1D55">
        <w:rPr>
          <w:rFonts w:cs="Arial"/>
        </w:rPr>
        <w:t>SMT reviews above.</w:t>
      </w:r>
      <w:r w:rsidR="004B2E50" w:rsidRPr="002D1D55">
        <w:rPr>
          <w:rFonts w:cs="Arial"/>
        </w:rPr>
        <w:t xml:space="preserve">  </w:t>
      </w:r>
      <w:proofErr w:type="gramStart"/>
      <w:r w:rsidR="004B2E50" w:rsidRPr="002D1D55">
        <w:rPr>
          <w:rFonts w:cs="Arial"/>
        </w:rPr>
        <w:t xml:space="preserve">In particular, </w:t>
      </w:r>
      <w:r w:rsidR="00E9115A">
        <w:rPr>
          <w:rFonts w:cs="Arial"/>
          <w:bCs/>
        </w:rPr>
        <w:t>Service</w:t>
      </w:r>
      <w:proofErr w:type="gramEnd"/>
      <w:r w:rsidR="00E9115A">
        <w:rPr>
          <w:rFonts w:cs="Arial"/>
          <w:bCs/>
        </w:rPr>
        <w:t xml:space="preserve"> Managers should </w:t>
      </w:r>
      <w:r w:rsidR="004B2E50" w:rsidRPr="002D1D55">
        <w:rPr>
          <w:rFonts w:cs="Arial"/>
        </w:rPr>
        <w:t>maintain the</w:t>
      </w:r>
      <w:r w:rsidR="00E9115A">
        <w:rPr>
          <w:rFonts w:cs="Arial"/>
        </w:rPr>
        <w:t xml:space="preserve">ir sections of the </w:t>
      </w:r>
      <w:r w:rsidR="004B2E50" w:rsidRPr="002D1D55">
        <w:rPr>
          <w:rFonts w:cs="Arial"/>
        </w:rPr>
        <w:t>Corporate Risk Register</w:t>
      </w:r>
      <w:r w:rsidR="00035E6A" w:rsidRPr="002D1D55">
        <w:rPr>
          <w:rFonts w:cs="Arial"/>
        </w:rPr>
        <w:t xml:space="preserve"> and </w:t>
      </w:r>
      <w:r w:rsidR="004B2E50" w:rsidRPr="002D1D55">
        <w:rPr>
          <w:rFonts w:cs="Arial"/>
        </w:rPr>
        <w:t>Service Risk and Assurance Statement</w:t>
      </w:r>
      <w:r w:rsidR="00035E6A" w:rsidRPr="002D1D55">
        <w:rPr>
          <w:rFonts w:cs="Arial"/>
        </w:rPr>
        <w:t>s</w:t>
      </w:r>
      <w:r w:rsidR="00E9115A">
        <w:rPr>
          <w:rFonts w:cs="Arial"/>
        </w:rPr>
        <w:t>.  They should also ensure that employees risk management training needs are assessed and met.</w:t>
      </w:r>
    </w:p>
    <w:bookmarkEnd w:id="71"/>
    <w:bookmarkEnd w:id="72"/>
    <w:p w14:paraId="664DDF40" w14:textId="77777777" w:rsidR="00F225A9" w:rsidRPr="00F30307" w:rsidRDefault="00F225A9" w:rsidP="00475552">
      <w:pPr>
        <w:pStyle w:val="ListParagraph"/>
        <w:autoSpaceDE w:val="0"/>
        <w:autoSpaceDN w:val="0"/>
        <w:adjustRightInd w:val="0"/>
        <w:ind w:left="426" w:right="993"/>
        <w:jc w:val="both"/>
        <w:rPr>
          <w:rFonts w:ascii="Arial" w:hAnsi="Arial" w:cs="Arial"/>
          <w:color w:val="FF0000"/>
        </w:rPr>
      </w:pPr>
    </w:p>
    <w:tbl>
      <w:tblPr>
        <w:tblStyle w:val="TableGrid"/>
        <w:tblW w:w="9781" w:type="dxa"/>
        <w:tblInd w:w="421" w:type="dxa"/>
        <w:shd w:val="clear" w:color="auto" w:fill="00B0F0"/>
        <w:tblLook w:val="04A0" w:firstRow="1" w:lastRow="0" w:firstColumn="1" w:lastColumn="0" w:noHBand="0" w:noVBand="1"/>
      </w:tblPr>
      <w:tblGrid>
        <w:gridCol w:w="9781"/>
      </w:tblGrid>
      <w:tr w:rsidR="00A2141C" w:rsidRPr="00A2141C" w14:paraId="149AF2B4" w14:textId="77777777" w:rsidTr="003D6434">
        <w:tc>
          <w:tcPr>
            <w:tcW w:w="9781" w:type="dxa"/>
            <w:shd w:val="clear" w:color="auto" w:fill="00B0F0"/>
          </w:tcPr>
          <w:p w14:paraId="3D161E73" w14:textId="723F2C25" w:rsidR="00A2141C" w:rsidRPr="00A2141C" w:rsidRDefault="00A2141C" w:rsidP="00406918">
            <w:pPr>
              <w:pStyle w:val="Heading3"/>
              <w:tabs>
                <w:tab w:val="clear" w:pos="227"/>
              </w:tabs>
            </w:pPr>
            <w:bookmarkStart w:id="81" w:name="_Toc114840154"/>
            <w:bookmarkStart w:id="82" w:name="_Toc114840337"/>
            <w:r w:rsidRPr="00A2141C">
              <w:t>All Employees</w:t>
            </w:r>
            <w:bookmarkEnd w:id="81"/>
            <w:bookmarkEnd w:id="82"/>
          </w:p>
        </w:tc>
      </w:tr>
    </w:tbl>
    <w:p w14:paraId="175D9D76" w14:textId="77777777" w:rsidR="00A2141C" w:rsidRPr="00983C53" w:rsidRDefault="00A2141C" w:rsidP="00A2141C">
      <w:pPr>
        <w:autoSpaceDE w:val="0"/>
        <w:autoSpaceDN w:val="0"/>
        <w:adjustRightInd w:val="0"/>
        <w:ind w:right="248"/>
        <w:jc w:val="both"/>
        <w:rPr>
          <w:rFonts w:cs="Arial"/>
        </w:rPr>
      </w:pPr>
    </w:p>
    <w:p w14:paraId="7D6E88F0" w14:textId="77777777" w:rsidR="00A2141C" w:rsidRPr="00983C53" w:rsidRDefault="00A2141C" w:rsidP="003D6434">
      <w:pPr>
        <w:pStyle w:val="ListParagraph"/>
        <w:ind w:left="426" w:right="993"/>
        <w:jc w:val="both"/>
        <w:rPr>
          <w:rFonts w:ascii="Arial" w:hAnsi="Arial" w:cs="Arial"/>
        </w:rPr>
      </w:pPr>
      <w:r w:rsidRPr="00983C53">
        <w:rPr>
          <w:rFonts w:ascii="Arial" w:hAnsi="Arial" w:cs="Arial"/>
        </w:rPr>
        <w:t>Risk management should be integrated into daily activities of all staff and Elected Members.  Individuals have a responsibility to make every effort to:</w:t>
      </w:r>
    </w:p>
    <w:p w14:paraId="2F04E4E3" w14:textId="48A9B110" w:rsidR="00475552" w:rsidRDefault="00A2141C" w:rsidP="009D0089">
      <w:pPr>
        <w:numPr>
          <w:ilvl w:val="0"/>
          <w:numId w:val="6"/>
        </w:numPr>
        <w:autoSpaceDE w:val="0"/>
        <w:autoSpaceDN w:val="0"/>
        <w:adjustRightInd w:val="0"/>
        <w:ind w:left="993" w:right="993" w:hanging="425"/>
        <w:jc w:val="both"/>
        <w:rPr>
          <w:rFonts w:cs="Arial"/>
        </w:rPr>
      </w:pPr>
      <w:r w:rsidRPr="00983C53">
        <w:rPr>
          <w:rFonts w:cs="Arial"/>
        </w:rPr>
        <w:t>understand the risks that relate to their role</w:t>
      </w:r>
      <w:r w:rsidR="00475552">
        <w:rPr>
          <w:rFonts w:cs="Arial"/>
        </w:rPr>
        <w:t>(s</w:t>
      </w:r>
      <w:proofErr w:type="gramStart"/>
      <w:r w:rsidR="00475552">
        <w:rPr>
          <w:rFonts w:cs="Arial"/>
        </w:rPr>
        <w:t>);</w:t>
      </w:r>
      <w:proofErr w:type="gramEnd"/>
    </w:p>
    <w:p w14:paraId="4C142FDB" w14:textId="7CB25DCF" w:rsidR="00A2141C" w:rsidRPr="00983C53" w:rsidRDefault="00A2141C" w:rsidP="009D0089">
      <w:pPr>
        <w:numPr>
          <w:ilvl w:val="0"/>
          <w:numId w:val="6"/>
        </w:numPr>
        <w:autoSpaceDE w:val="0"/>
        <w:autoSpaceDN w:val="0"/>
        <w:adjustRightInd w:val="0"/>
        <w:ind w:left="993" w:right="993" w:hanging="425"/>
        <w:jc w:val="both"/>
        <w:rPr>
          <w:rFonts w:cs="Arial"/>
        </w:rPr>
      </w:pPr>
      <w:r w:rsidRPr="00983C53">
        <w:rPr>
          <w:rFonts w:cs="Arial"/>
        </w:rPr>
        <w:t xml:space="preserve">be involved in risk assessments </w:t>
      </w:r>
      <w:r w:rsidR="00475552" w:rsidRPr="00983C53">
        <w:rPr>
          <w:rFonts w:cs="Arial"/>
        </w:rPr>
        <w:t>relate</w:t>
      </w:r>
      <w:r w:rsidR="00475552">
        <w:rPr>
          <w:rFonts w:cs="Arial"/>
        </w:rPr>
        <w:t>d</w:t>
      </w:r>
      <w:r w:rsidR="00475552" w:rsidRPr="00983C53">
        <w:rPr>
          <w:rFonts w:cs="Arial"/>
        </w:rPr>
        <w:t xml:space="preserve"> to their role</w:t>
      </w:r>
      <w:r w:rsidR="00475552">
        <w:rPr>
          <w:rFonts w:cs="Arial"/>
        </w:rPr>
        <w:t>(s</w:t>
      </w:r>
      <w:proofErr w:type="gramStart"/>
      <w:r w:rsidR="00475552">
        <w:rPr>
          <w:rFonts w:cs="Arial"/>
        </w:rPr>
        <w:t>);</w:t>
      </w:r>
      <w:proofErr w:type="gramEnd"/>
    </w:p>
    <w:p w14:paraId="3D7CB448" w14:textId="0089E7BC" w:rsidR="00A2141C" w:rsidRPr="00983C53" w:rsidRDefault="00A2141C" w:rsidP="009D0089">
      <w:pPr>
        <w:numPr>
          <w:ilvl w:val="0"/>
          <w:numId w:val="6"/>
        </w:numPr>
        <w:autoSpaceDE w:val="0"/>
        <w:autoSpaceDN w:val="0"/>
        <w:adjustRightInd w:val="0"/>
        <w:ind w:left="993" w:right="993" w:hanging="425"/>
        <w:jc w:val="both"/>
        <w:rPr>
          <w:rFonts w:cs="Arial"/>
        </w:rPr>
      </w:pPr>
      <w:r w:rsidRPr="00983C53">
        <w:rPr>
          <w:rFonts w:cs="Arial"/>
        </w:rPr>
        <w:t xml:space="preserve">be aware of situations which place them and others at risk of </w:t>
      </w:r>
      <w:proofErr w:type="gramStart"/>
      <w:r w:rsidRPr="00983C53">
        <w:rPr>
          <w:rFonts w:cs="Arial"/>
        </w:rPr>
        <w:t>harm;</w:t>
      </w:r>
      <w:proofErr w:type="gramEnd"/>
    </w:p>
    <w:p w14:paraId="741D122F" w14:textId="1E3AB613" w:rsidR="00A2141C" w:rsidRPr="00983C53" w:rsidRDefault="00A2141C" w:rsidP="009D0089">
      <w:pPr>
        <w:numPr>
          <w:ilvl w:val="0"/>
          <w:numId w:val="6"/>
        </w:numPr>
        <w:autoSpaceDE w:val="0"/>
        <w:autoSpaceDN w:val="0"/>
        <w:adjustRightInd w:val="0"/>
        <w:ind w:left="993" w:right="993" w:hanging="425"/>
        <w:jc w:val="both"/>
        <w:rPr>
          <w:rFonts w:cs="Arial"/>
        </w:rPr>
      </w:pPr>
      <w:r w:rsidRPr="00983C53">
        <w:rPr>
          <w:rFonts w:cs="Arial"/>
        </w:rPr>
        <w:t xml:space="preserve">take steps to </w:t>
      </w:r>
      <w:r w:rsidR="00FE20B0">
        <w:rPr>
          <w:rFonts w:cs="Arial"/>
        </w:rPr>
        <w:t xml:space="preserve">mitigate risks, including </w:t>
      </w:r>
      <w:r w:rsidRPr="00983C53">
        <w:rPr>
          <w:rFonts w:cs="Arial"/>
        </w:rPr>
        <w:t>follow</w:t>
      </w:r>
      <w:r w:rsidR="00FE20B0">
        <w:rPr>
          <w:rFonts w:cs="Arial"/>
        </w:rPr>
        <w:t>ing</w:t>
      </w:r>
      <w:r w:rsidRPr="00983C53">
        <w:rPr>
          <w:rFonts w:cs="Arial"/>
        </w:rPr>
        <w:t xml:space="preserve"> </w:t>
      </w:r>
      <w:r w:rsidR="00FE20B0">
        <w:rPr>
          <w:rFonts w:cs="Arial"/>
        </w:rPr>
        <w:t>all Council policies, guidance, and</w:t>
      </w:r>
      <w:r w:rsidRPr="00983C53">
        <w:rPr>
          <w:rFonts w:cs="Arial"/>
        </w:rPr>
        <w:t xml:space="preserve"> professional standards; and </w:t>
      </w:r>
    </w:p>
    <w:p w14:paraId="1A4F81B9" w14:textId="5316BDFB" w:rsidR="00A2141C" w:rsidRPr="00983C53" w:rsidRDefault="00A2141C" w:rsidP="009D0089">
      <w:pPr>
        <w:numPr>
          <w:ilvl w:val="0"/>
          <w:numId w:val="6"/>
        </w:numPr>
        <w:autoSpaceDE w:val="0"/>
        <w:autoSpaceDN w:val="0"/>
        <w:adjustRightInd w:val="0"/>
        <w:ind w:left="993" w:right="993" w:hanging="425"/>
        <w:jc w:val="both"/>
        <w:rPr>
          <w:rFonts w:cs="Arial"/>
        </w:rPr>
      </w:pPr>
      <w:r w:rsidRPr="00983C53">
        <w:rPr>
          <w:rFonts w:cs="Arial"/>
        </w:rPr>
        <w:t>report</w:t>
      </w:r>
      <w:r w:rsidR="00FE20B0">
        <w:rPr>
          <w:rFonts w:cs="Arial"/>
        </w:rPr>
        <w:t xml:space="preserve"> any concerns (including issues, risks, </w:t>
      </w:r>
      <w:r w:rsidRPr="00983C53">
        <w:rPr>
          <w:rFonts w:cs="Arial"/>
        </w:rPr>
        <w:t>near misses</w:t>
      </w:r>
      <w:r w:rsidR="00FE20B0">
        <w:rPr>
          <w:rFonts w:cs="Arial"/>
        </w:rPr>
        <w:t>,</w:t>
      </w:r>
      <w:r w:rsidRPr="00983C53">
        <w:rPr>
          <w:rFonts w:cs="Arial"/>
        </w:rPr>
        <w:t xml:space="preserve"> and incidents</w:t>
      </w:r>
      <w:r w:rsidR="00FE20B0">
        <w:rPr>
          <w:rFonts w:cs="Arial"/>
        </w:rPr>
        <w:t>)</w:t>
      </w:r>
      <w:r w:rsidRPr="00983C53">
        <w:rPr>
          <w:rFonts w:cs="Arial"/>
        </w:rPr>
        <w:t xml:space="preserve"> </w:t>
      </w:r>
      <w:r w:rsidR="00FE20B0">
        <w:rPr>
          <w:rFonts w:cs="Arial"/>
        </w:rPr>
        <w:t>to their manager promptly</w:t>
      </w:r>
      <w:r w:rsidR="005E5668">
        <w:rPr>
          <w:rFonts w:cs="Arial"/>
        </w:rPr>
        <w:t>,</w:t>
      </w:r>
      <w:r w:rsidR="00FE20B0">
        <w:rPr>
          <w:rFonts w:cs="Arial"/>
        </w:rPr>
        <w:t xml:space="preserve"> s</w:t>
      </w:r>
      <w:r w:rsidRPr="00983C53">
        <w:rPr>
          <w:rFonts w:cs="Arial"/>
        </w:rPr>
        <w:t xml:space="preserve">o that these can be </w:t>
      </w:r>
      <w:r w:rsidR="00FE20B0">
        <w:rPr>
          <w:rFonts w:cs="Arial"/>
        </w:rPr>
        <w:t xml:space="preserve">addressed </w:t>
      </w:r>
      <w:r w:rsidRPr="00983C53">
        <w:rPr>
          <w:rFonts w:cs="Arial"/>
        </w:rPr>
        <w:t>and</w:t>
      </w:r>
      <w:r w:rsidR="00FE20B0">
        <w:rPr>
          <w:rFonts w:cs="Arial"/>
        </w:rPr>
        <w:t xml:space="preserve">, </w:t>
      </w:r>
      <w:r w:rsidR="005E5668">
        <w:rPr>
          <w:rFonts w:cs="Arial"/>
        </w:rPr>
        <w:t>if</w:t>
      </w:r>
      <w:r w:rsidR="00FE20B0">
        <w:rPr>
          <w:rFonts w:cs="Arial"/>
        </w:rPr>
        <w:t xml:space="preserve"> necessary,</w:t>
      </w:r>
      <w:r w:rsidRPr="00983C53">
        <w:rPr>
          <w:rFonts w:cs="Arial"/>
        </w:rPr>
        <w:t xml:space="preserve"> lessons learnt.</w:t>
      </w:r>
    </w:p>
    <w:p w14:paraId="7C35F136" w14:textId="77777777" w:rsidR="00A2141C" w:rsidRDefault="00A2141C" w:rsidP="003917D7">
      <w:pPr>
        <w:pStyle w:val="Heading3"/>
        <w:tabs>
          <w:tab w:val="clear" w:pos="227"/>
        </w:tabs>
        <w:ind w:right="248" w:firstLine="567"/>
      </w:pPr>
    </w:p>
    <w:tbl>
      <w:tblPr>
        <w:tblStyle w:val="TableGrid"/>
        <w:tblW w:w="9639" w:type="dxa"/>
        <w:tblInd w:w="562" w:type="dxa"/>
        <w:shd w:val="clear" w:color="auto" w:fill="00B0F0"/>
        <w:tblLook w:val="04A0" w:firstRow="1" w:lastRow="0" w:firstColumn="1" w:lastColumn="0" w:noHBand="0" w:noVBand="1"/>
      </w:tblPr>
      <w:tblGrid>
        <w:gridCol w:w="9639"/>
      </w:tblGrid>
      <w:tr w:rsidR="00A2141C" w:rsidRPr="00A2141C" w14:paraId="3BED20A2" w14:textId="77777777" w:rsidTr="00A2141C">
        <w:tc>
          <w:tcPr>
            <w:tcW w:w="9639" w:type="dxa"/>
            <w:shd w:val="clear" w:color="auto" w:fill="00B0F0"/>
          </w:tcPr>
          <w:p w14:paraId="79EAB34A" w14:textId="22363EB8" w:rsidR="00A2141C" w:rsidRPr="00A2141C" w:rsidRDefault="00A2141C" w:rsidP="00A2141C">
            <w:pPr>
              <w:pStyle w:val="Heading3"/>
              <w:tabs>
                <w:tab w:val="clear" w:pos="227"/>
              </w:tabs>
              <w:ind w:right="248"/>
            </w:pPr>
            <w:bookmarkStart w:id="83" w:name="_Toc114840155"/>
            <w:bookmarkStart w:id="84" w:name="_Toc114840338"/>
            <w:r w:rsidRPr="00A2141C">
              <w:t>Corporate Risk Co</w:t>
            </w:r>
            <w:r>
              <w:t>-</w:t>
            </w:r>
            <w:r w:rsidRPr="00A2141C">
              <w:t>Ordinator</w:t>
            </w:r>
            <w:bookmarkEnd w:id="83"/>
            <w:bookmarkEnd w:id="84"/>
            <w:r w:rsidRPr="00A2141C">
              <w:t xml:space="preserve"> </w:t>
            </w:r>
          </w:p>
        </w:tc>
      </w:tr>
    </w:tbl>
    <w:p w14:paraId="47435070" w14:textId="77777777" w:rsidR="005D0154" w:rsidRPr="00983C53" w:rsidRDefault="005D0154" w:rsidP="003917D7">
      <w:pPr>
        <w:autoSpaceDE w:val="0"/>
        <w:autoSpaceDN w:val="0"/>
        <w:adjustRightInd w:val="0"/>
        <w:ind w:right="248"/>
        <w:jc w:val="both"/>
        <w:rPr>
          <w:rFonts w:cs="Arial"/>
        </w:rPr>
      </w:pPr>
    </w:p>
    <w:p w14:paraId="7C71BA3E" w14:textId="77777777" w:rsidR="005D0154" w:rsidRPr="00983C53" w:rsidRDefault="005D0154" w:rsidP="00BE1A51">
      <w:pPr>
        <w:pStyle w:val="ListParagraph"/>
        <w:autoSpaceDE w:val="0"/>
        <w:autoSpaceDN w:val="0"/>
        <w:adjustRightInd w:val="0"/>
        <w:ind w:left="426" w:right="993" w:firstLine="141"/>
        <w:jc w:val="both"/>
        <w:rPr>
          <w:rFonts w:ascii="Arial" w:hAnsi="Arial" w:cs="Arial"/>
          <w:color w:val="000000"/>
        </w:rPr>
      </w:pPr>
      <w:r w:rsidRPr="00B56C8E">
        <w:rPr>
          <w:rFonts w:ascii="Arial" w:hAnsi="Arial" w:cs="Arial"/>
          <w:color w:val="000000"/>
        </w:rPr>
        <w:t xml:space="preserve">The </w:t>
      </w:r>
      <w:r w:rsidRPr="00B56C8E">
        <w:rPr>
          <w:rFonts w:ascii="Arial" w:hAnsi="Arial" w:cs="Arial"/>
          <w:bCs/>
        </w:rPr>
        <w:t>Corporate Risk Co-Ordinator</w:t>
      </w:r>
      <w:r w:rsidRPr="00B56C8E">
        <w:rPr>
          <w:rFonts w:ascii="Arial" w:hAnsi="Arial" w:cs="Arial"/>
          <w:color w:val="000000"/>
        </w:rPr>
        <w:t xml:space="preserve"> </w:t>
      </w:r>
      <w:r w:rsidRPr="00B56C8E">
        <w:rPr>
          <w:rFonts w:ascii="Arial" w:hAnsi="Arial" w:cs="Arial"/>
        </w:rPr>
        <w:t>should:</w:t>
      </w:r>
    </w:p>
    <w:p w14:paraId="3202C965" w14:textId="77777777" w:rsidR="005D0154" w:rsidRPr="00983C53" w:rsidRDefault="005D0154" w:rsidP="00BE1A51">
      <w:pPr>
        <w:pStyle w:val="ListParagraph"/>
        <w:autoSpaceDE w:val="0"/>
        <w:autoSpaceDN w:val="0"/>
        <w:adjustRightInd w:val="0"/>
        <w:ind w:left="567" w:right="993"/>
        <w:jc w:val="both"/>
        <w:rPr>
          <w:rFonts w:ascii="Arial" w:hAnsi="Arial" w:cs="Arial"/>
          <w:color w:val="000000"/>
        </w:rPr>
      </w:pPr>
    </w:p>
    <w:p w14:paraId="2FF4FEAF" w14:textId="77777777"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provide support and challenge to Services on the implementation of this </w:t>
      </w:r>
      <w:proofErr w:type="gramStart"/>
      <w:r w:rsidRPr="005E5668">
        <w:rPr>
          <w:rFonts w:ascii="Arial" w:hAnsi="Arial" w:cs="Arial"/>
        </w:rPr>
        <w:t>Policy;</w:t>
      </w:r>
      <w:proofErr w:type="gramEnd"/>
    </w:p>
    <w:p w14:paraId="64DB54FE" w14:textId="502BCAC1"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provide support to Partners </w:t>
      </w:r>
      <w:r w:rsidR="0078380D" w:rsidRPr="005E5668">
        <w:rPr>
          <w:rFonts w:ascii="Arial" w:hAnsi="Arial" w:cs="Arial"/>
        </w:rPr>
        <w:t xml:space="preserve">(as required) </w:t>
      </w:r>
      <w:r w:rsidRPr="005E5668">
        <w:rPr>
          <w:rFonts w:ascii="Arial" w:hAnsi="Arial" w:cs="Arial"/>
        </w:rPr>
        <w:t>on the implementation of their Risk Management Policies (including the Falkirk Health and Social Care Partnership</w:t>
      </w:r>
      <w:proofErr w:type="gramStart"/>
      <w:r w:rsidRPr="005E5668">
        <w:rPr>
          <w:rFonts w:ascii="Arial" w:hAnsi="Arial" w:cs="Arial"/>
        </w:rPr>
        <w:t>);</w:t>
      </w:r>
      <w:proofErr w:type="gramEnd"/>
    </w:p>
    <w:p w14:paraId="4D5870CF" w14:textId="29FA037C"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co-ordinate CRMG activities – including agendas and monitoring progress on </w:t>
      </w:r>
      <w:proofErr w:type="gramStart"/>
      <w:r w:rsidRPr="005E5668">
        <w:rPr>
          <w:rFonts w:ascii="Arial" w:hAnsi="Arial" w:cs="Arial"/>
        </w:rPr>
        <w:t>actions;</w:t>
      </w:r>
      <w:proofErr w:type="gramEnd"/>
    </w:p>
    <w:p w14:paraId="54EC9B8D" w14:textId="758F1200"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prepare Risk Management Assurance Updates for </w:t>
      </w:r>
      <w:r w:rsidR="005E5668" w:rsidRPr="005E5668">
        <w:rPr>
          <w:rFonts w:ascii="Arial" w:hAnsi="Arial" w:cs="Arial"/>
        </w:rPr>
        <w:t xml:space="preserve">CRMG, </w:t>
      </w:r>
      <w:r w:rsidRPr="005E5668">
        <w:rPr>
          <w:rFonts w:ascii="Arial" w:hAnsi="Arial" w:cs="Arial"/>
        </w:rPr>
        <w:t>CMT, Audit Committee, and Executive (at least quarterly</w:t>
      </w:r>
      <w:r w:rsidR="0078380D" w:rsidRPr="005E5668">
        <w:rPr>
          <w:rFonts w:ascii="Arial" w:hAnsi="Arial" w:cs="Arial"/>
        </w:rPr>
        <w:t xml:space="preserve"> – including the </w:t>
      </w:r>
      <w:r w:rsidR="003D6434">
        <w:rPr>
          <w:rFonts w:ascii="Arial" w:hAnsi="Arial" w:cs="Arial"/>
        </w:rPr>
        <w:t>reports</w:t>
      </w:r>
      <w:r w:rsidR="0078380D" w:rsidRPr="005E5668">
        <w:rPr>
          <w:rFonts w:ascii="Arial" w:hAnsi="Arial" w:cs="Arial"/>
        </w:rPr>
        <w:t xml:space="preserve"> outlined previously</w:t>
      </w:r>
      <w:proofErr w:type="gramStart"/>
      <w:r w:rsidRPr="005E5668">
        <w:rPr>
          <w:rFonts w:ascii="Arial" w:hAnsi="Arial" w:cs="Arial"/>
        </w:rPr>
        <w:t>);</w:t>
      </w:r>
      <w:proofErr w:type="gramEnd"/>
    </w:p>
    <w:p w14:paraId="14184EB6" w14:textId="77777777"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co-ordinate Corporate Risk Training for Officers and Elected </w:t>
      </w:r>
      <w:proofErr w:type="gramStart"/>
      <w:r w:rsidRPr="005E5668">
        <w:rPr>
          <w:rFonts w:ascii="Arial" w:hAnsi="Arial" w:cs="Arial"/>
        </w:rPr>
        <w:t>Members;</w:t>
      </w:r>
      <w:proofErr w:type="gramEnd"/>
      <w:r w:rsidRPr="005E5668">
        <w:rPr>
          <w:rFonts w:ascii="Arial" w:hAnsi="Arial" w:cs="Arial"/>
        </w:rPr>
        <w:t xml:space="preserve"> </w:t>
      </w:r>
    </w:p>
    <w:p w14:paraId="03905178" w14:textId="630C845F"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continuously review </w:t>
      </w:r>
      <w:r w:rsidR="003D6434">
        <w:rPr>
          <w:rFonts w:ascii="Arial" w:hAnsi="Arial" w:cs="Arial"/>
        </w:rPr>
        <w:t xml:space="preserve">and adopt </w:t>
      </w:r>
      <w:r w:rsidRPr="005E5668">
        <w:rPr>
          <w:rFonts w:ascii="Arial" w:hAnsi="Arial" w:cs="Arial"/>
        </w:rPr>
        <w:t xml:space="preserve">relevant good risk management practice and </w:t>
      </w:r>
      <w:proofErr w:type="gramStart"/>
      <w:r w:rsidRPr="005E5668">
        <w:rPr>
          <w:rFonts w:ascii="Arial" w:hAnsi="Arial" w:cs="Arial"/>
        </w:rPr>
        <w:t>guidance</w:t>
      </w:r>
      <w:r w:rsidR="005E5668">
        <w:rPr>
          <w:rFonts w:ascii="Arial" w:hAnsi="Arial" w:cs="Arial"/>
        </w:rPr>
        <w:t>;</w:t>
      </w:r>
      <w:proofErr w:type="gramEnd"/>
    </w:p>
    <w:p w14:paraId="529228A8" w14:textId="0E4399BB"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co-ordinate </w:t>
      </w:r>
      <w:r w:rsidR="0078380D" w:rsidRPr="005E5668">
        <w:rPr>
          <w:rFonts w:ascii="Arial" w:hAnsi="Arial" w:cs="Arial"/>
        </w:rPr>
        <w:t xml:space="preserve">Risk Management Assurance </w:t>
      </w:r>
      <w:r w:rsidRPr="005E5668">
        <w:rPr>
          <w:rFonts w:ascii="Arial" w:hAnsi="Arial" w:cs="Arial"/>
        </w:rPr>
        <w:t>Self-Assessments (at least 2 yearly</w:t>
      </w:r>
      <w:proofErr w:type="gramStart"/>
      <w:r w:rsidRPr="005E5668">
        <w:rPr>
          <w:rFonts w:ascii="Arial" w:hAnsi="Arial" w:cs="Arial"/>
        </w:rPr>
        <w:t>);</w:t>
      </w:r>
      <w:proofErr w:type="gramEnd"/>
      <w:r w:rsidRPr="005E5668">
        <w:rPr>
          <w:rFonts w:ascii="Arial" w:hAnsi="Arial" w:cs="Arial"/>
        </w:rPr>
        <w:t xml:space="preserve"> </w:t>
      </w:r>
    </w:p>
    <w:p w14:paraId="4C2E9A7C" w14:textId="0F83109A"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co-ordinate </w:t>
      </w:r>
      <w:r w:rsidR="0078380D" w:rsidRPr="005E5668">
        <w:rPr>
          <w:rFonts w:ascii="Arial" w:hAnsi="Arial" w:cs="Arial"/>
        </w:rPr>
        <w:t>Risk Management Assurance</w:t>
      </w:r>
      <w:r w:rsidRPr="005E5668">
        <w:rPr>
          <w:rFonts w:ascii="Arial" w:hAnsi="Arial" w:cs="Arial"/>
        </w:rPr>
        <w:t xml:space="preserve"> </w:t>
      </w:r>
      <w:r w:rsidR="003D6434">
        <w:rPr>
          <w:rFonts w:ascii="Arial" w:hAnsi="Arial" w:cs="Arial"/>
        </w:rPr>
        <w:t>Internal A</w:t>
      </w:r>
      <w:r w:rsidRPr="005E5668">
        <w:rPr>
          <w:rFonts w:ascii="Arial" w:hAnsi="Arial" w:cs="Arial"/>
        </w:rPr>
        <w:t>udits (at least 3 yearly); and</w:t>
      </w:r>
    </w:p>
    <w:p w14:paraId="32E95EA4" w14:textId="53500BD7" w:rsidR="005D0154" w:rsidRPr="005E5668" w:rsidRDefault="005D0154" w:rsidP="00194716">
      <w:pPr>
        <w:pStyle w:val="ListParagraph"/>
        <w:numPr>
          <w:ilvl w:val="0"/>
          <w:numId w:val="14"/>
        </w:numPr>
        <w:autoSpaceDE w:val="0"/>
        <w:autoSpaceDN w:val="0"/>
        <w:adjustRightInd w:val="0"/>
        <w:ind w:left="993" w:right="993" w:hanging="425"/>
        <w:jc w:val="both"/>
        <w:rPr>
          <w:rFonts w:ascii="Arial" w:hAnsi="Arial" w:cs="Arial"/>
        </w:rPr>
      </w:pPr>
      <w:r w:rsidRPr="005E5668">
        <w:rPr>
          <w:rFonts w:ascii="Arial" w:hAnsi="Arial" w:cs="Arial"/>
        </w:rPr>
        <w:t xml:space="preserve">continuously review relevant good risk management practice </w:t>
      </w:r>
      <w:proofErr w:type="spellStart"/>
      <w:r w:rsidRPr="005E5668">
        <w:rPr>
          <w:rFonts w:ascii="Arial" w:hAnsi="Arial" w:cs="Arial"/>
        </w:rPr>
        <w:t>andguidance</w:t>
      </w:r>
      <w:proofErr w:type="spellEnd"/>
      <w:r w:rsidR="005E5668">
        <w:rPr>
          <w:rFonts w:ascii="Arial" w:hAnsi="Arial" w:cs="Arial"/>
        </w:rPr>
        <w:t xml:space="preserve">; </w:t>
      </w:r>
      <w:r w:rsidRPr="005E5668">
        <w:rPr>
          <w:rFonts w:ascii="Arial" w:hAnsi="Arial" w:cs="Arial"/>
        </w:rPr>
        <w:t>and incorporate this into reviews of this Policy and Risk Guidance (at least annually).</w:t>
      </w:r>
    </w:p>
    <w:p w14:paraId="1A97C039" w14:textId="550D2DEF" w:rsidR="005D0154" w:rsidRDefault="005D0154" w:rsidP="003917D7">
      <w:pPr>
        <w:pStyle w:val="ListParagraph"/>
        <w:autoSpaceDE w:val="0"/>
        <w:autoSpaceDN w:val="0"/>
        <w:adjustRightInd w:val="0"/>
        <w:ind w:left="567" w:right="248"/>
        <w:jc w:val="both"/>
        <w:rPr>
          <w:rFonts w:ascii="Arial" w:hAnsi="Arial" w:cs="Arial"/>
          <w:color w:val="000000"/>
        </w:rPr>
      </w:pPr>
    </w:p>
    <w:tbl>
      <w:tblPr>
        <w:tblStyle w:val="TableGrid"/>
        <w:tblW w:w="9781" w:type="dxa"/>
        <w:tblInd w:w="562" w:type="dxa"/>
        <w:shd w:val="clear" w:color="auto" w:fill="00B0F0"/>
        <w:tblLook w:val="04A0" w:firstRow="1" w:lastRow="0" w:firstColumn="1" w:lastColumn="0" w:noHBand="0" w:noVBand="1"/>
      </w:tblPr>
      <w:tblGrid>
        <w:gridCol w:w="9781"/>
      </w:tblGrid>
      <w:tr w:rsidR="00A2141C" w:rsidRPr="00A2141C" w14:paraId="11EE1C00" w14:textId="77777777" w:rsidTr="00A2141C">
        <w:tc>
          <w:tcPr>
            <w:tcW w:w="9781" w:type="dxa"/>
            <w:shd w:val="clear" w:color="auto" w:fill="00B0F0"/>
          </w:tcPr>
          <w:p w14:paraId="78EF5DCB" w14:textId="518FFF84" w:rsidR="00A2141C" w:rsidRPr="00A2141C" w:rsidRDefault="00A2141C" w:rsidP="00A2141C">
            <w:pPr>
              <w:pStyle w:val="Heading3"/>
              <w:tabs>
                <w:tab w:val="clear" w:pos="227"/>
              </w:tabs>
              <w:ind w:right="248"/>
            </w:pPr>
            <w:bookmarkStart w:id="85" w:name="_Toc114840156"/>
            <w:bookmarkStart w:id="86" w:name="_Toc114840339"/>
            <w:r w:rsidRPr="00A2141C">
              <w:t>Internal Audit</w:t>
            </w:r>
            <w:r>
              <w:t xml:space="preserve">, </w:t>
            </w:r>
            <w:r w:rsidRPr="00A2141C">
              <w:t>Risk</w:t>
            </w:r>
            <w:r>
              <w:t xml:space="preserve">, </w:t>
            </w:r>
            <w:r w:rsidRPr="00A2141C">
              <w:t>and Corporate Fraud Manager</w:t>
            </w:r>
            <w:bookmarkEnd w:id="85"/>
            <w:bookmarkEnd w:id="86"/>
          </w:p>
        </w:tc>
      </w:tr>
    </w:tbl>
    <w:p w14:paraId="570E49BA" w14:textId="77777777" w:rsidR="00296469" w:rsidRPr="00983C53" w:rsidRDefault="00296469" w:rsidP="003917D7">
      <w:pPr>
        <w:autoSpaceDE w:val="0"/>
        <w:autoSpaceDN w:val="0"/>
        <w:adjustRightInd w:val="0"/>
        <w:ind w:right="248"/>
        <w:jc w:val="both"/>
        <w:rPr>
          <w:rFonts w:cs="Arial"/>
        </w:rPr>
      </w:pPr>
    </w:p>
    <w:p w14:paraId="506D1D49" w14:textId="4BF5BF52" w:rsidR="00187533" w:rsidRDefault="00296469" w:rsidP="00551CAB">
      <w:pPr>
        <w:pStyle w:val="ListParagraph"/>
        <w:autoSpaceDE w:val="0"/>
        <w:autoSpaceDN w:val="0"/>
        <w:adjustRightInd w:val="0"/>
        <w:ind w:left="567" w:right="993"/>
        <w:jc w:val="both"/>
        <w:rPr>
          <w:rFonts w:eastAsia="Calibri" w:cs="Arial"/>
          <w:b/>
          <w:bCs/>
          <w:kern w:val="32"/>
          <w:u w:val="single"/>
        </w:rPr>
      </w:pPr>
      <w:r w:rsidRPr="00983C53">
        <w:rPr>
          <w:rFonts w:ascii="Arial" w:hAnsi="Arial" w:cs="Arial"/>
        </w:rPr>
        <w:t>The Internal Audit, Risk, and Corporate Fraud Manager is responsible for developing and completing an Annual Risk Based Internal Audit Plan.  The aim is to provide assurance on the Council’s arrangements for risk management, governance, and control.</w:t>
      </w:r>
      <w:r>
        <w:rPr>
          <w:rFonts w:ascii="Arial" w:hAnsi="Arial" w:cs="Arial"/>
        </w:rPr>
        <w:t xml:space="preserve">  </w:t>
      </w:r>
    </w:p>
    <w:p w14:paraId="5075F8FF" w14:textId="21F85F4F" w:rsidR="00C7358D" w:rsidRPr="006254C3" w:rsidRDefault="00DD26FE" w:rsidP="00194716">
      <w:pPr>
        <w:pStyle w:val="Heading1"/>
        <w:numPr>
          <w:ilvl w:val="1"/>
          <w:numId w:val="17"/>
        </w:numPr>
        <w:ind w:left="567" w:right="248" w:hanging="567"/>
        <w:jc w:val="left"/>
        <w:rPr>
          <w:rFonts w:ascii="Arial" w:hAnsi="Arial"/>
          <w:szCs w:val="24"/>
          <w:u w:val="none"/>
        </w:rPr>
      </w:pPr>
      <w:bookmarkStart w:id="87" w:name="_Toc114840157"/>
      <w:bookmarkStart w:id="88" w:name="_Toc114840340"/>
      <w:r w:rsidRPr="006254C3">
        <w:rPr>
          <w:rFonts w:ascii="Arial" w:eastAsia="Calibri" w:hAnsi="Arial"/>
          <w:szCs w:val="24"/>
          <w:u w:val="none"/>
        </w:rPr>
        <w:lastRenderedPageBreak/>
        <w:t>Responsibilities – Statutory Officers</w:t>
      </w:r>
      <w:bookmarkEnd w:id="87"/>
      <w:bookmarkEnd w:id="88"/>
    </w:p>
    <w:p w14:paraId="2DB35A01" w14:textId="1BBDF7F0" w:rsidR="00ED0F67" w:rsidRPr="00983C53" w:rsidRDefault="00ED0F67" w:rsidP="003917D7">
      <w:pPr>
        <w:autoSpaceDE w:val="0"/>
        <w:autoSpaceDN w:val="0"/>
        <w:adjustRightInd w:val="0"/>
        <w:ind w:right="248"/>
        <w:jc w:val="both"/>
        <w:rPr>
          <w:rFonts w:cs="Arial"/>
        </w:rPr>
      </w:pPr>
    </w:p>
    <w:p w14:paraId="7B3F59F1" w14:textId="6BBC78BC" w:rsidR="006C76E1" w:rsidRPr="00983C53" w:rsidRDefault="006C76E1" w:rsidP="00BE1A51">
      <w:pPr>
        <w:ind w:left="567" w:right="993"/>
        <w:rPr>
          <w:rFonts w:cs="Arial"/>
        </w:rPr>
      </w:pPr>
      <w:r w:rsidRPr="00983C53">
        <w:rPr>
          <w:rFonts w:cs="Arial"/>
          <w:spacing w:val="-5"/>
          <w:lang w:eastAsia="en-US"/>
        </w:rPr>
        <w:t xml:space="preserve">In summary, </w:t>
      </w:r>
      <w:r w:rsidR="00C905C7" w:rsidRPr="00983C53">
        <w:rPr>
          <w:rFonts w:cs="Arial"/>
          <w:spacing w:val="-5"/>
          <w:lang w:eastAsia="en-US"/>
        </w:rPr>
        <w:t>Statutory Officers have specific duties as set out in legislation and discharge th</w:t>
      </w:r>
      <w:r w:rsidR="00B74A44">
        <w:rPr>
          <w:rFonts w:cs="Arial"/>
          <w:spacing w:val="-5"/>
          <w:lang w:eastAsia="en-US"/>
        </w:rPr>
        <w:t>e</w:t>
      </w:r>
      <w:r w:rsidR="00C905C7" w:rsidRPr="00983C53">
        <w:rPr>
          <w:rFonts w:cs="Arial"/>
          <w:spacing w:val="-5"/>
          <w:lang w:eastAsia="en-US"/>
        </w:rPr>
        <w:t>s</w:t>
      </w:r>
      <w:r w:rsidR="00B74A44">
        <w:rPr>
          <w:rFonts w:cs="Arial"/>
          <w:spacing w:val="-5"/>
          <w:lang w:eastAsia="en-US"/>
        </w:rPr>
        <w:t>e</w:t>
      </w:r>
      <w:r w:rsidR="00C905C7" w:rsidRPr="00983C53">
        <w:rPr>
          <w:rFonts w:cs="Arial"/>
          <w:spacing w:val="-5"/>
          <w:lang w:eastAsia="en-US"/>
        </w:rPr>
        <w:t xml:space="preserve"> role</w:t>
      </w:r>
      <w:r w:rsidR="00B74A44">
        <w:rPr>
          <w:rFonts w:cs="Arial"/>
          <w:spacing w:val="-5"/>
          <w:lang w:eastAsia="en-US"/>
        </w:rPr>
        <w:t>s</w:t>
      </w:r>
      <w:r w:rsidR="00C905C7" w:rsidRPr="00983C53">
        <w:rPr>
          <w:rFonts w:cs="Arial"/>
          <w:spacing w:val="-5"/>
          <w:lang w:eastAsia="en-US"/>
        </w:rPr>
        <w:t xml:space="preserve"> as part of their wider responsibilities within the Council.  They have an important, independent, role in promoting and enforcing good governance and for making sure the Council complies with legislation.  Statutory Officers’ responsibilities include highlighting where a Council Policy may break the law or breach Financial Regulations.  These Officers must have direct and regular access to the Chief Executive, Elected Members, and</w:t>
      </w:r>
      <w:r w:rsidR="004808DE" w:rsidRPr="00983C53">
        <w:rPr>
          <w:rFonts w:cs="Arial"/>
          <w:spacing w:val="-5"/>
          <w:lang w:eastAsia="en-US"/>
        </w:rPr>
        <w:t xml:space="preserve"> other</w:t>
      </w:r>
      <w:r w:rsidR="00C905C7" w:rsidRPr="00983C53">
        <w:rPr>
          <w:rFonts w:cs="Arial"/>
          <w:spacing w:val="-5"/>
          <w:lang w:eastAsia="en-US"/>
        </w:rPr>
        <w:t xml:space="preserve"> Senior Officers.</w:t>
      </w:r>
      <w:r w:rsidR="00C905C7" w:rsidRPr="00983C53">
        <w:rPr>
          <w:rFonts w:cs="Arial"/>
        </w:rPr>
        <w:t xml:space="preserve"> </w:t>
      </w:r>
    </w:p>
    <w:p w14:paraId="7B107780" w14:textId="31DEF263" w:rsidR="00C905C7" w:rsidRPr="00983C53" w:rsidRDefault="00C905C7" w:rsidP="00BE1A51">
      <w:pPr>
        <w:tabs>
          <w:tab w:val="left" w:pos="15593"/>
        </w:tabs>
        <w:ind w:right="993"/>
        <w:jc w:val="both"/>
        <w:rPr>
          <w:rFonts w:cs="Arial"/>
          <w:spacing w:val="-5"/>
          <w:lang w:eastAsia="en-US"/>
        </w:rPr>
      </w:pPr>
    </w:p>
    <w:p w14:paraId="635CDCCD" w14:textId="69DFDDBF" w:rsidR="00877E68" w:rsidRPr="00877E68" w:rsidRDefault="00877E68" w:rsidP="00BE1A51">
      <w:pPr>
        <w:ind w:left="567" w:right="993"/>
        <w:rPr>
          <w:rFonts w:cs="Arial"/>
        </w:rPr>
      </w:pPr>
      <w:r w:rsidRPr="00F1219C">
        <w:rPr>
          <w:rFonts w:cs="Arial"/>
        </w:rPr>
        <w:t>In addition to these roles, several other Chief Officers have responsibility for implementation, compliance, and monitoring of statutory duties – including planning, roads and bridges, fleet, and information governance duties.  Their roles are set out within relevant job descriptions and Council strategies, policies, or Executive reports.</w:t>
      </w:r>
      <w:r w:rsidRPr="00877E68">
        <w:rPr>
          <w:rFonts w:cs="Arial"/>
        </w:rPr>
        <w:t> </w:t>
      </w:r>
    </w:p>
    <w:p w14:paraId="51059C47" w14:textId="77777777" w:rsidR="00A14867" w:rsidRPr="00983C53" w:rsidRDefault="00A14867" w:rsidP="003917D7">
      <w:pPr>
        <w:tabs>
          <w:tab w:val="left" w:pos="15593"/>
        </w:tabs>
        <w:ind w:right="248"/>
        <w:jc w:val="both"/>
        <w:rPr>
          <w:rFonts w:cs="Arial"/>
          <w:spacing w:val="-5"/>
          <w:lang w:eastAsia="en-US"/>
        </w:rPr>
      </w:pPr>
    </w:p>
    <w:tbl>
      <w:tblPr>
        <w:tblStyle w:val="TableGrid"/>
        <w:tblW w:w="0" w:type="auto"/>
        <w:tblInd w:w="567" w:type="dxa"/>
        <w:shd w:val="clear" w:color="auto" w:fill="FF0000"/>
        <w:tblLook w:val="04A0" w:firstRow="1" w:lastRow="0" w:firstColumn="1" w:lastColumn="0" w:noHBand="0" w:noVBand="1"/>
      </w:tblPr>
      <w:tblGrid>
        <w:gridCol w:w="9493"/>
      </w:tblGrid>
      <w:tr w:rsidR="00B74A44" w:rsidRPr="00B74A44" w14:paraId="088F438D" w14:textId="77777777" w:rsidTr="00B74A44">
        <w:tc>
          <w:tcPr>
            <w:tcW w:w="9493" w:type="dxa"/>
            <w:shd w:val="clear" w:color="auto" w:fill="FF0000"/>
          </w:tcPr>
          <w:p w14:paraId="2B3AC473" w14:textId="77777777" w:rsidR="00B74A44" w:rsidRPr="00B74A44" w:rsidRDefault="00B74A44" w:rsidP="00153F2C">
            <w:pPr>
              <w:pStyle w:val="Heading3"/>
              <w:tabs>
                <w:tab w:val="clear" w:pos="227"/>
              </w:tabs>
              <w:rPr>
                <w:color w:val="FFFFFF" w:themeColor="background1"/>
              </w:rPr>
            </w:pPr>
            <w:bookmarkStart w:id="89" w:name="_Toc114840158"/>
            <w:bookmarkStart w:id="90" w:name="_Toc114840341"/>
            <w:r w:rsidRPr="00CA18BF">
              <w:t>Chief Governance Officer (CGO) / Monitoring Officer</w:t>
            </w:r>
            <w:bookmarkEnd w:id="89"/>
            <w:bookmarkEnd w:id="90"/>
            <w:r w:rsidRPr="00CA18BF">
              <w:t xml:space="preserve"> </w:t>
            </w:r>
          </w:p>
        </w:tc>
      </w:tr>
    </w:tbl>
    <w:p w14:paraId="4B78271A" w14:textId="77777777" w:rsidR="00C905C7" w:rsidRPr="00983C53" w:rsidRDefault="00C905C7" w:rsidP="003917D7">
      <w:pPr>
        <w:widowControl w:val="0"/>
        <w:tabs>
          <w:tab w:val="left" w:pos="1080"/>
          <w:tab w:val="left" w:pos="15593"/>
        </w:tabs>
        <w:suppressAutoHyphens/>
        <w:autoSpaceDE w:val="0"/>
        <w:autoSpaceDN w:val="0"/>
        <w:adjustRightInd w:val="0"/>
        <w:ind w:right="248"/>
        <w:jc w:val="both"/>
        <w:textAlignment w:val="baseline"/>
        <w:rPr>
          <w:rFonts w:cs="Arial"/>
          <w:spacing w:val="-5"/>
          <w:lang w:eastAsia="en-US"/>
        </w:rPr>
      </w:pPr>
    </w:p>
    <w:p w14:paraId="5B80F84B" w14:textId="77777777" w:rsidR="00C905C7" w:rsidRPr="00983C53" w:rsidRDefault="00C905C7" w:rsidP="00BE1A51">
      <w:pPr>
        <w:ind w:left="567" w:right="1134"/>
        <w:rPr>
          <w:rFonts w:cs="Arial"/>
        </w:rPr>
      </w:pPr>
      <w:r w:rsidRPr="00983C53">
        <w:rPr>
          <w:rFonts w:cs="Arial"/>
          <w:spacing w:val="-5"/>
          <w:lang w:eastAsia="en-US"/>
        </w:rPr>
        <w:t>The Local Government and Housing Act 1989 (Section 5) established this role.  The Monitoring Officer is required to prepare a report for the consideration of the full Council if they believe that any proposal, decision, or omission by the Council, or by any Committee or sub-Committee, contravenes any legislation or code of practice.</w:t>
      </w:r>
      <w:r w:rsidRPr="00983C53">
        <w:rPr>
          <w:rFonts w:cs="Arial"/>
        </w:rPr>
        <w:t xml:space="preserve"> </w:t>
      </w:r>
    </w:p>
    <w:p w14:paraId="7269E028" w14:textId="67A9F39B" w:rsidR="003723E9" w:rsidRPr="00983C53" w:rsidRDefault="003723E9" w:rsidP="00BE1A51">
      <w:pPr>
        <w:ind w:right="1134"/>
        <w:rPr>
          <w:rFonts w:cs="Arial"/>
          <w:b/>
          <w:spacing w:val="-5"/>
          <w:u w:val="single"/>
          <w:lang w:eastAsia="en-US"/>
        </w:rPr>
      </w:pPr>
    </w:p>
    <w:tbl>
      <w:tblPr>
        <w:tblStyle w:val="TableGrid"/>
        <w:tblW w:w="0" w:type="auto"/>
        <w:tblInd w:w="567" w:type="dxa"/>
        <w:shd w:val="clear" w:color="auto" w:fill="FF0000"/>
        <w:tblLook w:val="04A0" w:firstRow="1" w:lastRow="0" w:firstColumn="1" w:lastColumn="0" w:noHBand="0" w:noVBand="1"/>
      </w:tblPr>
      <w:tblGrid>
        <w:gridCol w:w="9634"/>
      </w:tblGrid>
      <w:tr w:rsidR="00B74A44" w:rsidRPr="00B74A44" w14:paraId="616509BB" w14:textId="77777777" w:rsidTr="00B74A44">
        <w:tc>
          <w:tcPr>
            <w:tcW w:w="9634" w:type="dxa"/>
            <w:shd w:val="clear" w:color="auto" w:fill="FF0000"/>
          </w:tcPr>
          <w:p w14:paraId="240EA88E" w14:textId="77777777" w:rsidR="00B74A44" w:rsidRPr="00B74A44" w:rsidRDefault="00B74A44" w:rsidP="00441094">
            <w:pPr>
              <w:pStyle w:val="Heading3"/>
              <w:tabs>
                <w:tab w:val="clear" w:pos="227"/>
              </w:tabs>
              <w:rPr>
                <w:color w:val="FFFFFF" w:themeColor="background1"/>
              </w:rPr>
            </w:pPr>
            <w:bookmarkStart w:id="91" w:name="_Toc114840159"/>
            <w:bookmarkStart w:id="92" w:name="_Toc114840342"/>
            <w:r w:rsidRPr="00CA18BF">
              <w:t>Chief Financial Officer (CFO)</w:t>
            </w:r>
            <w:bookmarkEnd w:id="91"/>
            <w:bookmarkEnd w:id="92"/>
          </w:p>
        </w:tc>
      </w:tr>
    </w:tbl>
    <w:p w14:paraId="45A46CF1" w14:textId="77777777" w:rsidR="00C905C7" w:rsidRPr="00983C53" w:rsidRDefault="00C905C7" w:rsidP="003917D7">
      <w:pPr>
        <w:widowControl w:val="0"/>
        <w:tabs>
          <w:tab w:val="left" w:pos="1080"/>
          <w:tab w:val="left" w:pos="15593"/>
        </w:tabs>
        <w:suppressAutoHyphens/>
        <w:autoSpaceDE w:val="0"/>
        <w:autoSpaceDN w:val="0"/>
        <w:adjustRightInd w:val="0"/>
        <w:ind w:right="248"/>
        <w:jc w:val="both"/>
        <w:textAlignment w:val="baseline"/>
        <w:rPr>
          <w:rFonts w:cs="Arial"/>
          <w:spacing w:val="-5"/>
          <w:lang w:eastAsia="en-US"/>
        </w:rPr>
      </w:pPr>
    </w:p>
    <w:p w14:paraId="56089087" w14:textId="5DF99A20" w:rsidR="00C905C7" w:rsidRPr="00983C53" w:rsidRDefault="00C905C7" w:rsidP="00B74A44">
      <w:pPr>
        <w:ind w:left="567" w:right="851"/>
        <w:rPr>
          <w:rFonts w:cs="Arial"/>
        </w:rPr>
      </w:pPr>
      <w:r w:rsidRPr="00983C53">
        <w:rPr>
          <w:rFonts w:cs="Arial"/>
          <w:spacing w:val="-5"/>
          <w:lang w:eastAsia="en-US"/>
        </w:rPr>
        <w:t xml:space="preserve">The Local Government (Scotland) Act 1973 established this role, and </w:t>
      </w:r>
      <w:r w:rsidRPr="00983C53">
        <w:rPr>
          <w:rFonts w:cs="Arial"/>
          <w:bCs/>
          <w:spacing w:val="-5"/>
          <w:lang w:eastAsia="en-US"/>
        </w:rPr>
        <w:t>Section 95 states</w:t>
      </w:r>
      <w:r w:rsidRPr="00983C53">
        <w:rPr>
          <w:rFonts w:cs="Arial"/>
          <w:b/>
          <w:bCs/>
          <w:spacing w:val="-5"/>
          <w:lang w:eastAsia="en-US"/>
        </w:rPr>
        <w:t xml:space="preserve"> </w:t>
      </w:r>
      <w:r w:rsidRPr="00983C53">
        <w:rPr>
          <w:rFonts w:cs="Arial"/>
          <w:bCs/>
          <w:spacing w:val="-5"/>
          <w:lang w:eastAsia="en-US"/>
        </w:rPr>
        <w:t>that</w:t>
      </w:r>
      <w:r w:rsidR="00B74A44">
        <w:rPr>
          <w:rFonts w:cs="Arial"/>
          <w:bCs/>
          <w:spacing w:val="-5"/>
          <w:lang w:eastAsia="en-US"/>
        </w:rPr>
        <w:t xml:space="preserve"> </w:t>
      </w:r>
      <w:r w:rsidRPr="00983C53">
        <w:rPr>
          <w:rFonts w:cs="Arial"/>
        </w:rPr>
        <w:t xml:space="preserve">‘Every local authority shall make arrangements for the proper administration of their financial </w:t>
      </w:r>
      <w:proofErr w:type="gramStart"/>
      <w:r w:rsidRPr="00983C53">
        <w:rPr>
          <w:rFonts w:cs="Arial"/>
        </w:rPr>
        <w:t>affairs, and</w:t>
      </w:r>
      <w:proofErr w:type="gramEnd"/>
      <w:r w:rsidRPr="00983C53">
        <w:rPr>
          <w:rFonts w:cs="Arial"/>
        </w:rPr>
        <w:t xml:space="preserve"> shall secure that the proper officer of the authority has responsibility for the administration of those affairs</w:t>
      </w:r>
      <w:r w:rsidR="00035E6A">
        <w:rPr>
          <w:rFonts w:cs="Arial"/>
        </w:rPr>
        <w:t>.</w:t>
      </w:r>
      <w:r w:rsidRPr="00983C53">
        <w:rPr>
          <w:rFonts w:cs="Arial"/>
        </w:rPr>
        <w:t>’</w:t>
      </w:r>
      <w:r w:rsidR="00035E6A">
        <w:rPr>
          <w:rFonts w:cs="Arial"/>
        </w:rPr>
        <w:t xml:space="preserve">  </w:t>
      </w:r>
      <w:r w:rsidRPr="00983C53">
        <w:rPr>
          <w:rFonts w:cs="Arial"/>
        </w:rPr>
        <w:t>In addition, CIPFA sets out the following</w:t>
      </w:r>
      <w:r w:rsidR="00035E6A">
        <w:rPr>
          <w:rFonts w:cs="Arial"/>
        </w:rPr>
        <w:t xml:space="preserve"> risk</w:t>
      </w:r>
      <w:r w:rsidRPr="00983C53">
        <w:rPr>
          <w:rFonts w:cs="Arial"/>
          <w:bCs/>
        </w:rPr>
        <w:t xml:space="preserve"> principles</w:t>
      </w:r>
      <w:r w:rsidR="00035E6A">
        <w:rPr>
          <w:rFonts w:cs="Arial"/>
          <w:bCs/>
        </w:rPr>
        <w:t>:</w:t>
      </w:r>
    </w:p>
    <w:p w14:paraId="219D6F39" w14:textId="77777777" w:rsidR="00C905C7" w:rsidRPr="00983C53" w:rsidRDefault="00C905C7" w:rsidP="00BE1A51">
      <w:pPr>
        <w:tabs>
          <w:tab w:val="left" w:pos="15593"/>
        </w:tabs>
        <w:ind w:right="993"/>
        <w:jc w:val="both"/>
        <w:rPr>
          <w:rFonts w:cs="Arial"/>
          <w:bCs/>
        </w:rPr>
      </w:pPr>
    </w:p>
    <w:p w14:paraId="2FC0B1EE" w14:textId="26FB9001" w:rsidR="00C905C7" w:rsidRDefault="00C905C7" w:rsidP="009D0089">
      <w:pPr>
        <w:numPr>
          <w:ilvl w:val="0"/>
          <w:numId w:val="8"/>
        </w:numPr>
        <w:tabs>
          <w:tab w:val="left" w:pos="15593"/>
        </w:tabs>
        <w:autoSpaceDE w:val="0"/>
        <w:autoSpaceDN w:val="0"/>
        <w:adjustRightInd w:val="0"/>
        <w:ind w:left="851" w:right="993" w:hanging="284"/>
        <w:jc w:val="both"/>
        <w:rPr>
          <w:rFonts w:cs="Arial"/>
        </w:rPr>
      </w:pPr>
      <w:r w:rsidRPr="00983C53">
        <w:rPr>
          <w:rFonts w:cs="Arial"/>
          <w:bCs/>
        </w:rPr>
        <w:t>Principle 1:</w:t>
      </w:r>
      <w:r w:rsidRPr="00983C53">
        <w:rPr>
          <w:rFonts w:cs="Arial"/>
          <w:b/>
          <w:bCs/>
        </w:rPr>
        <w:t xml:space="preserve">  </w:t>
      </w:r>
      <w:r w:rsidRPr="00983C53">
        <w:rPr>
          <w:rFonts w:cs="Arial"/>
        </w:rPr>
        <w:t>The CFO should contribute to the effective corporate management of the authority, including strategy implementation, cross-organisational issues, integrated business and resource planning, risk management, and performance management; and</w:t>
      </w:r>
    </w:p>
    <w:p w14:paraId="1BD02BCA" w14:textId="77777777" w:rsidR="00983C53" w:rsidRPr="00983C53" w:rsidRDefault="00983C53" w:rsidP="00BE1A51">
      <w:pPr>
        <w:tabs>
          <w:tab w:val="left" w:pos="15593"/>
        </w:tabs>
        <w:autoSpaceDE w:val="0"/>
        <w:autoSpaceDN w:val="0"/>
        <w:adjustRightInd w:val="0"/>
        <w:ind w:left="851" w:right="993"/>
        <w:jc w:val="both"/>
        <w:rPr>
          <w:rFonts w:cs="Arial"/>
        </w:rPr>
      </w:pPr>
    </w:p>
    <w:p w14:paraId="7A79FFFE" w14:textId="52F4BA38" w:rsidR="00C905C7" w:rsidRPr="00983C53" w:rsidRDefault="00C905C7" w:rsidP="009D0089">
      <w:pPr>
        <w:numPr>
          <w:ilvl w:val="0"/>
          <w:numId w:val="8"/>
        </w:numPr>
        <w:tabs>
          <w:tab w:val="left" w:pos="15593"/>
        </w:tabs>
        <w:autoSpaceDE w:val="0"/>
        <w:autoSpaceDN w:val="0"/>
        <w:adjustRightInd w:val="0"/>
        <w:ind w:left="851" w:right="993" w:hanging="284"/>
        <w:jc w:val="both"/>
        <w:rPr>
          <w:rFonts w:cs="Arial"/>
        </w:rPr>
      </w:pPr>
      <w:r w:rsidRPr="00983C53">
        <w:rPr>
          <w:rFonts w:cs="Arial"/>
          <w:bCs/>
        </w:rPr>
        <w:t xml:space="preserve">Principle 2:  </w:t>
      </w:r>
      <w:r w:rsidRPr="00983C53">
        <w:rPr>
          <w:rFonts w:cs="Arial"/>
        </w:rPr>
        <w:t xml:space="preserve">The CFO must be actively involved in, and able to bring influence to bear on, all material business decisions to ensure immediate and </w:t>
      </w:r>
      <w:proofErr w:type="gramStart"/>
      <w:r w:rsidRPr="00983C53">
        <w:rPr>
          <w:rFonts w:cs="Arial"/>
        </w:rPr>
        <w:t>longer term</w:t>
      </w:r>
      <w:proofErr w:type="gramEnd"/>
      <w:r w:rsidRPr="00983C53">
        <w:rPr>
          <w:rFonts w:cs="Arial"/>
        </w:rPr>
        <w:t xml:space="preserve"> implications, opportunities, and risks are fully considered, and alignment with the authority’s overall financial strategy.</w:t>
      </w:r>
    </w:p>
    <w:p w14:paraId="31B632D6" w14:textId="77777777" w:rsidR="00993BFE" w:rsidRPr="00983C53" w:rsidRDefault="00993BFE" w:rsidP="003917D7">
      <w:pPr>
        <w:pStyle w:val="ListParagraph"/>
        <w:ind w:right="248"/>
        <w:rPr>
          <w:rFonts w:ascii="Arial" w:hAnsi="Arial" w:cs="Arial"/>
        </w:rPr>
      </w:pPr>
    </w:p>
    <w:tbl>
      <w:tblPr>
        <w:tblStyle w:val="TableGrid"/>
        <w:tblW w:w="0" w:type="auto"/>
        <w:tblInd w:w="426" w:type="dxa"/>
        <w:shd w:val="clear" w:color="auto" w:fill="FF0000"/>
        <w:tblLook w:val="04A0" w:firstRow="1" w:lastRow="0" w:firstColumn="1" w:lastColumn="0" w:noHBand="0" w:noVBand="1"/>
      </w:tblPr>
      <w:tblGrid>
        <w:gridCol w:w="9775"/>
      </w:tblGrid>
      <w:tr w:rsidR="00B74A44" w:rsidRPr="00B74A44" w14:paraId="17376C48" w14:textId="77777777" w:rsidTr="00B74A44">
        <w:tc>
          <w:tcPr>
            <w:tcW w:w="9775" w:type="dxa"/>
            <w:shd w:val="clear" w:color="auto" w:fill="FF0000"/>
          </w:tcPr>
          <w:p w14:paraId="4A7F7850" w14:textId="77777777" w:rsidR="00B74A44" w:rsidRPr="00B74A44" w:rsidRDefault="00B74A44" w:rsidP="00B308F8">
            <w:pPr>
              <w:pStyle w:val="Heading3"/>
              <w:tabs>
                <w:tab w:val="clear" w:pos="227"/>
              </w:tabs>
              <w:rPr>
                <w:color w:val="FFFFFF" w:themeColor="background1"/>
              </w:rPr>
            </w:pPr>
            <w:bookmarkStart w:id="93" w:name="_Toc114840160"/>
            <w:bookmarkStart w:id="94" w:name="_Toc114840343"/>
            <w:r w:rsidRPr="00CA18BF">
              <w:t>Chief Social Work Officer (CSWO)</w:t>
            </w:r>
            <w:bookmarkEnd w:id="93"/>
            <w:bookmarkEnd w:id="94"/>
            <w:r w:rsidRPr="00CA18BF">
              <w:t xml:space="preserve"> </w:t>
            </w:r>
          </w:p>
        </w:tc>
      </w:tr>
    </w:tbl>
    <w:p w14:paraId="78B8E2D6" w14:textId="77777777" w:rsidR="00983C53" w:rsidRPr="00983C53" w:rsidRDefault="00983C53" w:rsidP="003917D7">
      <w:pPr>
        <w:pStyle w:val="ListParagraph"/>
        <w:widowControl w:val="0"/>
        <w:tabs>
          <w:tab w:val="left" w:pos="1080"/>
          <w:tab w:val="left" w:pos="15593"/>
        </w:tabs>
        <w:suppressAutoHyphens/>
        <w:autoSpaceDE w:val="0"/>
        <w:autoSpaceDN w:val="0"/>
        <w:adjustRightInd w:val="0"/>
        <w:ind w:left="426" w:right="248"/>
        <w:jc w:val="both"/>
        <w:textAlignment w:val="baseline"/>
        <w:rPr>
          <w:rFonts w:ascii="Arial" w:hAnsi="Arial" w:cs="Arial"/>
          <w:b/>
          <w:spacing w:val="-5"/>
          <w:u w:val="single"/>
          <w:lang w:eastAsia="en-US"/>
        </w:rPr>
      </w:pPr>
    </w:p>
    <w:p w14:paraId="46500A0A" w14:textId="77777777" w:rsidR="005355BE" w:rsidRPr="00983C53" w:rsidRDefault="005355BE" w:rsidP="00BE1A51">
      <w:pPr>
        <w:pStyle w:val="NoSpacing"/>
        <w:ind w:left="426" w:right="993"/>
        <w:jc w:val="both"/>
        <w:rPr>
          <w:rFonts w:ascii="Arial" w:hAnsi="Arial" w:cs="Arial"/>
          <w:sz w:val="24"/>
          <w:szCs w:val="24"/>
        </w:rPr>
      </w:pPr>
      <w:r w:rsidRPr="00983C53">
        <w:rPr>
          <w:rFonts w:ascii="Arial" w:hAnsi="Arial" w:cs="Arial"/>
          <w:spacing w:val="-5"/>
          <w:sz w:val="24"/>
          <w:szCs w:val="24"/>
        </w:rPr>
        <w:t>The Social Work (Scotland) Act 1968 established the role</w:t>
      </w:r>
      <w:r w:rsidRPr="00983C53">
        <w:rPr>
          <w:rFonts w:ascii="Arial" w:hAnsi="Arial" w:cs="Arial"/>
          <w:sz w:val="24"/>
          <w:szCs w:val="24"/>
        </w:rPr>
        <w:t xml:space="preserve"> of the Chief Social Work Officer (CSWO). It is focused on the provision of effective professional advice and guidance to Local Authorities, Integration Joint Boards, Elected Members and Officers in the provision of social work services whether directly provided or commissioned. There is a statutory requirement for all Local Authorities to appoint a professionally qualified CSWO who is registered with the Scottish Social Service Council (SSSC).  The role assists the Council and the Integration Joint Board to understand the responsibilities and the complexities involved in the delivery of Social Work services.  The CSWO has key responsibility for performance management and the identification and management of corporate risk, as it relates to the delivery of social work services.  The CSWO is required to ensure that all social services workers meet the requirements of the SSSC Codes of Practice.</w:t>
      </w:r>
    </w:p>
    <w:p w14:paraId="0ED18D43" w14:textId="778FD305" w:rsidR="00B1336C" w:rsidRPr="006254C3" w:rsidRDefault="009B549C" w:rsidP="00472FF8">
      <w:pPr>
        <w:pStyle w:val="Heading1"/>
        <w:numPr>
          <w:ilvl w:val="0"/>
          <w:numId w:val="17"/>
        </w:numPr>
        <w:ind w:left="851" w:right="248" w:hanging="426"/>
        <w:jc w:val="left"/>
        <w:rPr>
          <w:rFonts w:ascii="Arial" w:hAnsi="Arial"/>
          <w:szCs w:val="24"/>
          <w:u w:val="none"/>
        </w:rPr>
      </w:pPr>
      <w:bookmarkStart w:id="95" w:name="_Toc79065857"/>
      <w:bookmarkStart w:id="96" w:name="_Toc79735588"/>
      <w:bookmarkStart w:id="97" w:name="_Toc503433990"/>
      <w:bookmarkStart w:id="98" w:name="_Toc114840161"/>
      <w:bookmarkStart w:id="99" w:name="_Toc114840344"/>
      <w:r w:rsidRPr="006254C3">
        <w:rPr>
          <w:rFonts w:ascii="Arial" w:hAnsi="Arial"/>
          <w:szCs w:val="24"/>
          <w:u w:val="none"/>
        </w:rPr>
        <w:lastRenderedPageBreak/>
        <w:t xml:space="preserve">RISK MANAGEMENT </w:t>
      </w:r>
      <w:r w:rsidR="00D9288F" w:rsidRPr="006254C3">
        <w:rPr>
          <w:rFonts w:ascii="Arial" w:hAnsi="Arial"/>
          <w:szCs w:val="24"/>
          <w:u w:val="none"/>
        </w:rPr>
        <w:t>TRAINING</w:t>
      </w:r>
      <w:bookmarkEnd w:id="95"/>
      <w:bookmarkEnd w:id="96"/>
      <w:r w:rsidR="003D6434" w:rsidRPr="006254C3">
        <w:rPr>
          <w:rFonts w:ascii="Arial" w:hAnsi="Arial"/>
          <w:szCs w:val="24"/>
          <w:u w:val="none"/>
        </w:rPr>
        <w:t xml:space="preserve"> AND GUIDANCE</w:t>
      </w:r>
      <w:bookmarkEnd w:id="98"/>
      <w:bookmarkEnd w:id="99"/>
    </w:p>
    <w:p w14:paraId="1824F804" w14:textId="77777777" w:rsidR="00B1336C" w:rsidRPr="00983C53" w:rsidRDefault="00B1336C" w:rsidP="003917D7">
      <w:pPr>
        <w:ind w:left="567" w:right="248"/>
        <w:contextualSpacing/>
        <w:jc w:val="both"/>
        <w:rPr>
          <w:rFonts w:eastAsia="Calibri" w:cs="Arial"/>
          <w:b/>
          <w:bCs/>
        </w:rPr>
      </w:pPr>
    </w:p>
    <w:p w14:paraId="267825E0" w14:textId="62CD0970" w:rsidR="006830FC" w:rsidRPr="00475552" w:rsidRDefault="006830FC" w:rsidP="00472FF8">
      <w:pPr>
        <w:pStyle w:val="ListParagraph"/>
        <w:numPr>
          <w:ilvl w:val="1"/>
          <w:numId w:val="17"/>
        </w:numPr>
        <w:ind w:left="851" w:right="993" w:hanging="426"/>
        <w:contextualSpacing/>
        <w:jc w:val="both"/>
        <w:rPr>
          <w:rFonts w:ascii="Arial" w:eastAsia="Calibri" w:hAnsi="Arial" w:cs="Arial"/>
        </w:rPr>
      </w:pPr>
      <w:r w:rsidRPr="00475552">
        <w:rPr>
          <w:rFonts w:ascii="Arial" w:eastAsia="Calibri" w:hAnsi="Arial" w:cs="Arial"/>
        </w:rPr>
        <w:t xml:space="preserve">All Employees </w:t>
      </w:r>
      <w:r w:rsidR="00147863" w:rsidRPr="00475552">
        <w:rPr>
          <w:rFonts w:ascii="Arial" w:eastAsia="Calibri" w:hAnsi="Arial" w:cs="Arial"/>
        </w:rPr>
        <w:t xml:space="preserve">(at Team Leader or Co-ordinator and above) </w:t>
      </w:r>
      <w:r w:rsidRPr="00475552">
        <w:rPr>
          <w:rFonts w:ascii="Arial" w:eastAsia="Calibri" w:hAnsi="Arial" w:cs="Arial"/>
        </w:rPr>
        <w:t>and Elected Members should complete the following</w:t>
      </w:r>
      <w:r w:rsidR="00147863" w:rsidRPr="00475552">
        <w:rPr>
          <w:rFonts w:ascii="Arial" w:eastAsia="Calibri" w:hAnsi="Arial" w:cs="Arial"/>
        </w:rPr>
        <w:t xml:space="preserve"> risk manage</w:t>
      </w:r>
      <w:r w:rsidR="006843EC" w:rsidRPr="00475552">
        <w:rPr>
          <w:rFonts w:ascii="Arial" w:eastAsia="Calibri" w:hAnsi="Arial" w:cs="Arial"/>
        </w:rPr>
        <w:t>ment</w:t>
      </w:r>
      <w:r w:rsidR="00147863" w:rsidRPr="00475552">
        <w:rPr>
          <w:rFonts w:ascii="Arial" w:eastAsia="Calibri" w:hAnsi="Arial" w:cs="Arial"/>
        </w:rPr>
        <w:t xml:space="preserve"> training </w:t>
      </w:r>
      <w:r w:rsidRPr="00475552">
        <w:rPr>
          <w:rFonts w:ascii="Arial" w:eastAsia="Calibri" w:hAnsi="Arial" w:cs="Arial"/>
        </w:rPr>
        <w:t>(</w:t>
      </w:r>
      <w:r w:rsidR="003C7E6B" w:rsidRPr="00475552">
        <w:rPr>
          <w:rFonts w:ascii="Arial" w:eastAsia="Calibri" w:hAnsi="Arial" w:cs="Arial"/>
        </w:rPr>
        <w:t xml:space="preserve">on induction and </w:t>
      </w:r>
      <w:r w:rsidR="006843EC" w:rsidRPr="00475552">
        <w:rPr>
          <w:rFonts w:ascii="Arial" w:eastAsia="Calibri" w:hAnsi="Arial" w:cs="Arial"/>
        </w:rPr>
        <w:t>at least</w:t>
      </w:r>
      <w:r w:rsidR="003C7E6B" w:rsidRPr="00475552">
        <w:rPr>
          <w:rFonts w:ascii="Arial" w:eastAsia="Calibri" w:hAnsi="Arial" w:cs="Arial"/>
        </w:rPr>
        <w:t xml:space="preserve"> </w:t>
      </w:r>
      <w:r w:rsidRPr="00475552">
        <w:rPr>
          <w:rFonts w:ascii="Arial" w:eastAsia="Calibri" w:hAnsi="Arial" w:cs="Arial"/>
        </w:rPr>
        <w:t>3 year</w:t>
      </w:r>
      <w:r w:rsidR="003C7E6B" w:rsidRPr="00475552">
        <w:rPr>
          <w:rFonts w:ascii="Arial" w:eastAsia="Calibri" w:hAnsi="Arial" w:cs="Arial"/>
        </w:rPr>
        <w:t>ly</w:t>
      </w:r>
      <w:r w:rsidR="006843EC" w:rsidRPr="00475552">
        <w:rPr>
          <w:rFonts w:ascii="Arial" w:eastAsia="Calibri" w:hAnsi="Arial" w:cs="Arial"/>
        </w:rPr>
        <w:t>):</w:t>
      </w:r>
    </w:p>
    <w:p w14:paraId="66E23A4C" w14:textId="333A5802" w:rsidR="006830FC" w:rsidRPr="00475552" w:rsidRDefault="006830FC" w:rsidP="00BE1A51">
      <w:pPr>
        <w:ind w:right="993"/>
        <w:contextualSpacing/>
        <w:jc w:val="both"/>
        <w:rPr>
          <w:rFonts w:eastAsia="Calibri" w:cs="Arial"/>
        </w:rPr>
      </w:pPr>
    </w:p>
    <w:p w14:paraId="604F0A7C" w14:textId="02ABF491" w:rsidR="006830FC" w:rsidRPr="00475552" w:rsidRDefault="00147863" w:rsidP="00472FF8">
      <w:pPr>
        <w:pStyle w:val="ListParagraph"/>
        <w:numPr>
          <w:ilvl w:val="0"/>
          <w:numId w:val="28"/>
        </w:numPr>
        <w:ind w:right="993" w:hanging="229"/>
        <w:contextualSpacing/>
        <w:jc w:val="both"/>
        <w:rPr>
          <w:rFonts w:ascii="Arial" w:eastAsia="Calibri" w:hAnsi="Arial" w:cs="Arial"/>
        </w:rPr>
      </w:pPr>
      <w:r w:rsidRPr="00475552">
        <w:rPr>
          <w:rFonts w:ascii="Arial" w:eastAsia="Calibri" w:hAnsi="Arial" w:cs="Arial"/>
        </w:rPr>
        <w:t>Risk Management Principles –</w:t>
      </w:r>
      <w:r w:rsidR="00472FF8">
        <w:rPr>
          <w:rFonts w:ascii="Arial" w:eastAsia="Calibri" w:hAnsi="Arial" w:cs="Arial"/>
        </w:rPr>
        <w:t xml:space="preserve"> </w:t>
      </w:r>
      <w:r w:rsidRPr="00475552">
        <w:rPr>
          <w:rFonts w:ascii="Arial" w:eastAsia="Calibri" w:hAnsi="Arial" w:cs="Arial"/>
        </w:rPr>
        <w:t>E-Learning Course – takes around 30 minutes;</w:t>
      </w:r>
      <w:r w:rsidR="003C7E6B" w:rsidRPr="00475552">
        <w:rPr>
          <w:rFonts w:ascii="Arial" w:eastAsia="Calibri" w:hAnsi="Arial" w:cs="Arial"/>
        </w:rPr>
        <w:t xml:space="preserve"> and</w:t>
      </w:r>
    </w:p>
    <w:p w14:paraId="5BF3BB47" w14:textId="0478B6EA" w:rsidR="006830FC" w:rsidRPr="00475552" w:rsidRDefault="003C7E6B" w:rsidP="00472FF8">
      <w:pPr>
        <w:pStyle w:val="ListParagraph"/>
        <w:numPr>
          <w:ilvl w:val="0"/>
          <w:numId w:val="28"/>
        </w:numPr>
        <w:ind w:right="993" w:hanging="229"/>
        <w:contextualSpacing/>
        <w:jc w:val="both"/>
        <w:rPr>
          <w:rFonts w:ascii="Arial" w:eastAsia="Calibri" w:hAnsi="Arial" w:cs="Arial"/>
        </w:rPr>
      </w:pPr>
      <w:r w:rsidRPr="00475552">
        <w:rPr>
          <w:rFonts w:ascii="Arial" w:eastAsia="Calibri" w:hAnsi="Arial" w:cs="Arial"/>
        </w:rPr>
        <w:t>Risk Management Training relevant to their specialism (as part of wider training).</w:t>
      </w:r>
    </w:p>
    <w:p w14:paraId="260DF106" w14:textId="77777777" w:rsidR="003C7E6B" w:rsidRPr="00475552" w:rsidRDefault="003C7E6B" w:rsidP="00BE1A51">
      <w:pPr>
        <w:pStyle w:val="ListParagraph"/>
        <w:ind w:right="993"/>
        <w:contextualSpacing/>
        <w:jc w:val="both"/>
        <w:rPr>
          <w:rFonts w:ascii="Arial" w:eastAsia="Calibri" w:hAnsi="Arial" w:cs="Arial"/>
        </w:rPr>
      </w:pPr>
    </w:p>
    <w:p w14:paraId="4C7C6DB2" w14:textId="56D85052" w:rsidR="00613DD2" w:rsidRPr="00475552" w:rsidRDefault="006843EC" w:rsidP="00472FF8">
      <w:pPr>
        <w:pStyle w:val="ListParagraph"/>
        <w:numPr>
          <w:ilvl w:val="1"/>
          <w:numId w:val="17"/>
        </w:numPr>
        <w:ind w:left="851" w:right="993" w:hanging="426"/>
        <w:contextualSpacing/>
        <w:jc w:val="both"/>
        <w:rPr>
          <w:rFonts w:ascii="Arial" w:eastAsia="Calibri" w:hAnsi="Arial" w:cs="Arial"/>
        </w:rPr>
      </w:pPr>
      <w:r w:rsidRPr="00475552">
        <w:rPr>
          <w:rFonts w:ascii="Arial" w:eastAsia="Calibri" w:hAnsi="Arial" w:cs="Arial"/>
        </w:rPr>
        <w:t>Th</w:t>
      </w:r>
      <w:r w:rsidR="00472FF8">
        <w:rPr>
          <w:rFonts w:ascii="Arial" w:eastAsia="Calibri" w:hAnsi="Arial" w:cs="Arial"/>
        </w:rPr>
        <w:t>is policy is s</w:t>
      </w:r>
      <w:r w:rsidR="00147863" w:rsidRPr="00475552">
        <w:rPr>
          <w:rFonts w:ascii="Arial" w:eastAsia="Calibri" w:hAnsi="Arial" w:cs="Arial"/>
        </w:rPr>
        <w:t>upported by a range of g</w:t>
      </w:r>
      <w:r w:rsidR="00C7358D" w:rsidRPr="00475552">
        <w:rPr>
          <w:rFonts w:ascii="Arial" w:eastAsia="Calibri" w:hAnsi="Arial" w:cs="Arial"/>
        </w:rPr>
        <w:t>uidance</w:t>
      </w:r>
      <w:r w:rsidR="00472FF8">
        <w:rPr>
          <w:rFonts w:ascii="Arial" w:eastAsia="Calibri" w:hAnsi="Arial" w:cs="Arial"/>
        </w:rPr>
        <w:t xml:space="preserve"> </w:t>
      </w:r>
      <w:r w:rsidR="002D1D55">
        <w:rPr>
          <w:rFonts w:ascii="Arial" w:eastAsia="Calibri" w:hAnsi="Arial" w:cs="Arial"/>
        </w:rPr>
        <w:t xml:space="preserve">(which will be accessible on the risk management section </w:t>
      </w:r>
      <w:r w:rsidR="003A3DCD">
        <w:rPr>
          <w:rFonts w:ascii="Arial" w:eastAsia="Calibri" w:hAnsi="Arial" w:cs="Arial"/>
        </w:rPr>
        <w:t xml:space="preserve">of the </w:t>
      </w:r>
      <w:r w:rsidR="002D1D55">
        <w:rPr>
          <w:rFonts w:ascii="Arial" w:eastAsia="Calibri" w:hAnsi="Arial" w:cs="Arial"/>
        </w:rPr>
        <w:t xml:space="preserve">employee pages of the Council’s </w:t>
      </w:r>
      <w:r w:rsidR="00771FF9" w:rsidRPr="00475552">
        <w:rPr>
          <w:rFonts w:ascii="Arial" w:eastAsia="Calibri" w:hAnsi="Arial" w:cs="Arial"/>
        </w:rPr>
        <w:t>internet</w:t>
      </w:r>
      <w:r w:rsidR="002D1D55">
        <w:rPr>
          <w:rFonts w:ascii="Arial" w:eastAsia="Calibri" w:hAnsi="Arial" w:cs="Arial"/>
        </w:rPr>
        <w:t>)</w:t>
      </w:r>
      <w:r w:rsidR="00472FF8">
        <w:rPr>
          <w:rFonts w:ascii="Arial" w:eastAsia="Calibri" w:hAnsi="Arial" w:cs="Arial"/>
        </w:rPr>
        <w:t>.  All guidance will be approved by Corporate Risk Management Group.</w:t>
      </w:r>
      <w:r w:rsidR="00147863" w:rsidRPr="00475552">
        <w:rPr>
          <w:rFonts w:ascii="Arial" w:eastAsia="Calibri" w:hAnsi="Arial" w:cs="Arial"/>
        </w:rPr>
        <w:t xml:space="preserve"> </w:t>
      </w:r>
    </w:p>
    <w:p w14:paraId="08C4D866" w14:textId="77777777" w:rsidR="006843EC" w:rsidRPr="006843EC" w:rsidRDefault="006843EC" w:rsidP="00472FF8">
      <w:pPr>
        <w:pStyle w:val="ListParagraph"/>
        <w:ind w:left="851" w:right="993" w:hanging="426"/>
        <w:contextualSpacing/>
        <w:jc w:val="both"/>
        <w:rPr>
          <w:rFonts w:ascii="Arial" w:eastAsia="Calibri" w:hAnsi="Arial" w:cs="Arial"/>
          <w:highlight w:val="green"/>
        </w:rPr>
      </w:pPr>
    </w:p>
    <w:p w14:paraId="475983DB" w14:textId="17ADB5AF" w:rsidR="006843EC" w:rsidRPr="006843EC" w:rsidRDefault="006843EC" w:rsidP="00472FF8">
      <w:pPr>
        <w:pStyle w:val="ListParagraph"/>
        <w:numPr>
          <w:ilvl w:val="1"/>
          <w:numId w:val="17"/>
        </w:numPr>
        <w:ind w:left="851" w:right="993" w:hanging="426"/>
        <w:contextualSpacing/>
        <w:jc w:val="both"/>
        <w:rPr>
          <w:rFonts w:ascii="Arial" w:eastAsia="Calibri" w:hAnsi="Arial" w:cs="Arial"/>
        </w:rPr>
      </w:pPr>
      <w:r>
        <w:rPr>
          <w:rFonts w:ascii="Arial" w:eastAsia="Calibri" w:hAnsi="Arial" w:cs="Arial"/>
        </w:rPr>
        <w:t xml:space="preserve">Chief Officers </w:t>
      </w:r>
      <w:r w:rsidR="00613DD2" w:rsidRPr="006843EC">
        <w:rPr>
          <w:rFonts w:ascii="Arial" w:eastAsia="Calibri" w:hAnsi="Arial" w:cs="Arial"/>
        </w:rPr>
        <w:t xml:space="preserve">are responsible for </w:t>
      </w:r>
      <w:r w:rsidR="00AD1D74" w:rsidRPr="006843EC">
        <w:rPr>
          <w:rFonts w:ascii="Arial" w:eastAsia="Calibri" w:hAnsi="Arial" w:cs="Arial"/>
        </w:rPr>
        <w:t>ensuring the above training is completed</w:t>
      </w:r>
      <w:r w:rsidR="006821E6" w:rsidRPr="006843EC">
        <w:rPr>
          <w:rFonts w:ascii="Arial" w:eastAsia="Calibri" w:hAnsi="Arial" w:cs="Arial"/>
        </w:rPr>
        <w:t>,</w:t>
      </w:r>
      <w:r w:rsidR="00AD1D74" w:rsidRPr="006843EC">
        <w:rPr>
          <w:rFonts w:ascii="Arial" w:eastAsia="Calibri" w:hAnsi="Arial" w:cs="Arial"/>
        </w:rPr>
        <w:t xml:space="preserve"> </w:t>
      </w:r>
      <w:r w:rsidR="006821E6" w:rsidRPr="006843EC">
        <w:rPr>
          <w:rFonts w:ascii="Arial" w:eastAsia="Calibri" w:hAnsi="Arial" w:cs="Arial"/>
        </w:rPr>
        <w:t>and that a</w:t>
      </w:r>
      <w:r w:rsidR="00AD1D74" w:rsidRPr="006843EC">
        <w:rPr>
          <w:rFonts w:ascii="Arial" w:eastAsia="Calibri" w:hAnsi="Arial" w:cs="Arial"/>
        </w:rPr>
        <w:t xml:space="preserve"> </w:t>
      </w:r>
      <w:r>
        <w:rPr>
          <w:rFonts w:ascii="Arial" w:eastAsia="Calibri" w:hAnsi="Arial" w:cs="Arial"/>
        </w:rPr>
        <w:t xml:space="preserve">Service </w:t>
      </w:r>
      <w:r w:rsidR="00613DD2" w:rsidRPr="006843EC">
        <w:rPr>
          <w:rFonts w:ascii="Arial" w:eastAsia="Calibri" w:hAnsi="Arial" w:cs="Arial"/>
        </w:rPr>
        <w:t>Risk Management T</w:t>
      </w:r>
      <w:r w:rsidR="00771FF9" w:rsidRPr="006843EC">
        <w:rPr>
          <w:rFonts w:ascii="Arial" w:eastAsia="Calibri" w:hAnsi="Arial" w:cs="Arial"/>
        </w:rPr>
        <w:t xml:space="preserve">raining </w:t>
      </w:r>
      <w:r w:rsidR="00613DD2" w:rsidRPr="006843EC">
        <w:rPr>
          <w:rFonts w:ascii="Arial" w:eastAsia="Calibri" w:hAnsi="Arial" w:cs="Arial"/>
        </w:rPr>
        <w:t>N</w:t>
      </w:r>
      <w:r w:rsidR="00771FF9" w:rsidRPr="006843EC">
        <w:rPr>
          <w:rFonts w:ascii="Arial" w:eastAsia="Calibri" w:hAnsi="Arial" w:cs="Arial"/>
        </w:rPr>
        <w:t xml:space="preserve">eeds </w:t>
      </w:r>
      <w:r w:rsidR="00613DD2" w:rsidRPr="006843EC">
        <w:rPr>
          <w:rFonts w:ascii="Arial" w:eastAsia="Calibri" w:hAnsi="Arial" w:cs="Arial"/>
        </w:rPr>
        <w:t>A</w:t>
      </w:r>
      <w:r w:rsidR="00771FF9" w:rsidRPr="006843EC">
        <w:rPr>
          <w:rFonts w:ascii="Arial" w:eastAsia="Calibri" w:hAnsi="Arial" w:cs="Arial"/>
        </w:rPr>
        <w:t>ssessment</w:t>
      </w:r>
      <w:r w:rsidR="00613DD2" w:rsidRPr="006843EC">
        <w:rPr>
          <w:rFonts w:ascii="Arial" w:eastAsia="Calibri" w:hAnsi="Arial" w:cs="Arial"/>
        </w:rPr>
        <w:t xml:space="preserve"> </w:t>
      </w:r>
      <w:r w:rsidR="006821E6" w:rsidRPr="006843EC">
        <w:rPr>
          <w:rFonts w:ascii="Arial" w:eastAsia="Calibri" w:hAnsi="Arial" w:cs="Arial"/>
        </w:rPr>
        <w:t xml:space="preserve">is completed </w:t>
      </w:r>
      <w:r w:rsidR="00AD1D74" w:rsidRPr="006843EC">
        <w:rPr>
          <w:rFonts w:ascii="Arial" w:eastAsia="Calibri" w:hAnsi="Arial" w:cs="Arial"/>
        </w:rPr>
        <w:t>(</w:t>
      </w:r>
      <w:r w:rsidR="00EE592C" w:rsidRPr="006843EC">
        <w:rPr>
          <w:rFonts w:ascii="Arial" w:eastAsia="Calibri" w:hAnsi="Arial" w:cs="Arial"/>
        </w:rPr>
        <w:t>at least annually</w:t>
      </w:r>
      <w:r w:rsidR="00AD1D74" w:rsidRPr="006843EC">
        <w:rPr>
          <w:rFonts w:ascii="Arial" w:eastAsia="Calibri" w:hAnsi="Arial" w:cs="Arial"/>
        </w:rPr>
        <w:t>)</w:t>
      </w:r>
      <w:r w:rsidR="00472FF8">
        <w:rPr>
          <w:rFonts w:ascii="Arial" w:eastAsia="Calibri" w:hAnsi="Arial" w:cs="Arial"/>
        </w:rPr>
        <w:t xml:space="preserve"> and monitored as part of </w:t>
      </w:r>
      <w:r w:rsidR="00AD1D74" w:rsidRPr="006843EC">
        <w:rPr>
          <w:rFonts w:ascii="Arial" w:eastAsia="Calibri" w:hAnsi="Arial" w:cs="Arial"/>
        </w:rPr>
        <w:t>Service Risk and Assurance Statements</w:t>
      </w:r>
      <w:r w:rsidR="00475552">
        <w:rPr>
          <w:rFonts w:ascii="Arial" w:eastAsia="Calibri" w:hAnsi="Arial" w:cs="Arial"/>
        </w:rPr>
        <w:t xml:space="preserve">.  </w:t>
      </w:r>
      <w:r w:rsidRPr="006843EC">
        <w:rPr>
          <w:rFonts w:ascii="Arial" w:eastAsia="Calibri" w:hAnsi="Arial" w:cs="Arial"/>
        </w:rPr>
        <w:t xml:space="preserve">This includes embedding risk management into </w:t>
      </w:r>
      <w:r w:rsidR="00475552">
        <w:rPr>
          <w:rFonts w:ascii="Arial" w:eastAsia="Calibri" w:hAnsi="Arial" w:cs="Arial"/>
        </w:rPr>
        <w:t>p</w:t>
      </w:r>
      <w:r w:rsidRPr="006843EC">
        <w:rPr>
          <w:rFonts w:ascii="Arial" w:eastAsia="Calibri" w:hAnsi="Arial" w:cs="Arial"/>
        </w:rPr>
        <w:t xml:space="preserve">rofessional and </w:t>
      </w:r>
      <w:r w:rsidR="00475552">
        <w:rPr>
          <w:rFonts w:ascii="Arial" w:eastAsia="Calibri" w:hAnsi="Arial" w:cs="Arial"/>
        </w:rPr>
        <w:t>v</w:t>
      </w:r>
      <w:r w:rsidRPr="006843EC">
        <w:rPr>
          <w:rFonts w:ascii="Arial" w:eastAsia="Calibri" w:hAnsi="Arial" w:cs="Arial"/>
        </w:rPr>
        <w:t xml:space="preserve">ocational training.  For example, risk should be part of Inductions, Leadership Development Programmes, Teachers’ Development Programmes.  Also, Social Work colleagues should complete the </w:t>
      </w:r>
      <w:hyperlink r:id="rId16" w:history="1">
        <w:r w:rsidRPr="00475552">
          <w:rPr>
            <w:rStyle w:val="Hyperlink"/>
            <w:rFonts w:ascii="Arial" w:hAnsi="Arial" w:cs="Arial"/>
            <w:b/>
            <w:bCs/>
            <w:color w:val="auto"/>
          </w:rPr>
          <w:t>Scotland’s Social Services Council course called</w:t>
        </w:r>
        <w:r w:rsidRPr="006843EC">
          <w:rPr>
            <w:rStyle w:val="Hyperlink"/>
            <w:rFonts w:ascii="Arial" w:hAnsi="Arial" w:cs="Arial"/>
            <w:color w:val="auto"/>
          </w:rPr>
          <w:t xml:space="preserve"> “</w:t>
        </w:r>
        <w:r w:rsidRPr="006843EC">
          <w:rPr>
            <w:rStyle w:val="Hyperlink"/>
            <w:rFonts w:ascii="Arial" w:hAnsi="Arial" w:cs="Arial"/>
            <w:b/>
            <w:bCs/>
            <w:color w:val="auto"/>
          </w:rPr>
          <w:t>a Risk Worth Taking</w:t>
        </w:r>
      </w:hyperlink>
      <w:r w:rsidRPr="006843EC">
        <w:rPr>
          <w:rFonts w:ascii="Arial" w:hAnsi="Arial" w:cs="Arial"/>
        </w:rPr>
        <w:t xml:space="preserve">?”.  This aims to </w:t>
      </w:r>
      <w:r w:rsidR="00475552">
        <w:rPr>
          <w:rFonts w:ascii="Arial" w:hAnsi="Arial" w:cs="Arial"/>
        </w:rPr>
        <w:t>provide</w:t>
      </w:r>
      <w:r w:rsidRPr="006843EC">
        <w:rPr>
          <w:rFonts w:ascii="Arial" w:hAnsi="Arial" w:cs="Arial"/>
        </w:rPr>
        <w:t xml:space="preserve"> the confidence and skills to balance risk and enablement decisions.  </w:t>
      </w:r>
    </w:p>
    <w:p w14:paraId="4A8CA2E9" w14:textId="2B62C433" w:rsidR="00AD1D74" w:rsidRPr="006843EC" w:rsidRDefault="00AD1D74" w:rsidP="00472FF8">
      <w:pPr>
        <w:ind w:left="851" w:right="993" w:hanging="426"/>
        <w:contextualSpacing/>
        <w:jc w:val="both"/>
        <w:rPr>
          <w:rFonts w:eastAsia="Calibri" w:cs="Arial"/>
        </w:rPr>
      </w:pPr>
    </w:p>
    <w:p w14:paraId="30E5AFD3" w14:textId="77777777" w:rsidR="006843EC" w:rsidRPr="006843EC" w:rsidRDefault="006843EC" w:rsidP="00472FF8">
      <w:pPr>
        <w:pStyle w:val="ListParagraph"/>
        <w:numPr>
          <w:ilvl w:val="1"/>
          <w:numId w:val="17"/>
        </w:numPr>
        <w:ind w:left="851" w:right="993" w:hanging="426"/>
        <w:contextualSpacing/>
        <w:jc w:val="both"/>
        <w:rPr>
          <w:rFonts w:ascii="Arial" w:eastAsia="Calibri" w:hAnsi="Arial" w:cs="Arial"/>
        </w:rPr>
      </w:pPr>
      <w:r w:rsidRPr="006843EC">
        <w:rPr>
          <w:rFonts w:ascii="Arial" w:eastAsia="Calibri" w:hAnsi="Arial" w:cs="Arial"/>
        </w:rPr>
        <w:t>The Corporate Risk Co-Ordinator (and / or other Risk Specialists) can support Services with Training Needs Assessments and development or delivery of relevant risk training.  This will be in a format that is the most suitable to the audience.</w:t>
      </w:r>
    </w:p>
    <w:p w14:paraId="070DA0FD" w14:textId="77777777" w:rsidR="006843EC" w:rsidRPr="006843EC" w:rsidRDefault="006843EC" w:rsidP="006843EC">
      <w:pPr>
        <w:ind w:right="993"/>
        <w:contextualSpacing/>
        <w:jc w:val="both"/>
        <w:rPr>
          <w:rFonts w:eastAsia="Calibri" w:cs="Arial"/>
          <w:color w:val="FF0000"/>
        </w:rPr>
      </w:pPr>
    </w:p>
    <w:p w14:paraId="2809F06F" w14:textId="6C0B207F" w:rsidR="00A959D0" w:rsidRPr="006254C3" w:rsidRDefault="00D9533C" w:rsidP="00472FF8">
      <w:pPr>
        <w:pStyle w:val="Heading1"/>
        <w:numPr>
          <w:ilvl w:val="0"/>
          <w:numId w:val="17"/>
        </w:numPr>
        <w:ind w:left="851" w:right="248" w:hanging="425"/>
        <w:jc w:val="left"/>
        <w:rPr>
          <w:rFonts w:ascii="Arial" w:eastAsia="Calibri" w:hAnsi="Arial"/>
          <w:u w:val="none"/>
        </w:rPr>
      </w:pPr>
      <w:bookmarkStart w:id="100" w:name="_Toc114840162"/>
      <w:bookmarkStart w:id="101" w:name="_Toc114840345"/>
      <w:r w:rsidRPr="006254C3">
        <w:rPr>
          <w:rFonts w:ascii="Arial" w:eastAsia="Calibri" w:hAnsi="Arial"/>
          <w:u w:val="none"/>
        </w:rPr>
        <w:t>OTHER</w:t>
      </w:r>
      <w:r w:rsidR="00A959D0" w:rsidRPr="006254C3">
        <w:rPr>
          <w:rFonts w:ascii="Arial" w:eastAsia="Calibri" w:hAnsi="Arial"/>
          <w:u w:val="none"/>
        </w:rPr>
        <w:t xml:space="preserve"> RISK MANAGEMENT</w:t>
      </w:r>
      <w:r w:rsidRPr="006254C3">
        <w:rPr>
          <w:rFonts w:ascii="Arial" w:eastAsia="Calibri" w:hAnsi="Arial"/>
          <w:u w:val="none"/>
        </w:rPr>
        <w:t xml:space="preserve"> STRATEGIES / POLICIES / </w:t>
      </w:r>
      <w:r w:rsidR="00346634" w:rsidRPr="006254C3">
        <w:rPr>
          <w:rFonts w:ascii="Arial" w:eastAsia="Calibri" w:hAnsi="Arial"/>
          <w:u w:val="none"/>
        </w:rPr>
        <w:t>GUIDANCE</w:t>
      </w:r>
      <w:bookmarkEnd w:id="100"/>
      <w:bookmarkEnd w:id="101"/>
    </w:p>
    <w:p w14:paraId="23F30824" w14:textId="77777777" w:rsidR="00A959D0" w:rsidRDefault="00A959D0" w:rsidP="003917D7">
      <w:pPr>
        <w:ind w:left="426" w:right="248"/>
        <w:contextualSpacing/>
        <w:jc w:val="both"/>
        <w:rPr>
          <w:rFonts w:cs="Arial"/>
          <w:highlight w:val="green"/>
        </w:rPr>
      </w:pPr>
    </w:p>
    <w:p w14:paraId="2D0F0C55" w14:textId="76E4708E" w:rsidR="00D9533C" w:rsidRPr="00EF1F56" w:rsidRDefault="00346634" w:rsidP="000A6FED">
      <w:pPr>
        <w:pStyle w:val="ListParagraph"/>
        <w:numPr>
          <w:ilvl w:val="1"/>
          <w:numId w:val="17"/>
        </w:numPr>
        <w:ind w:left="851" w:right="993" w:hanging="426"/>
        <w:contextualSpacing/>
        <w:jc w:val="both"/>
        <w:rPr>
          <w:rFonts w:ascii="Arial" w:hAnsi="Arial" w:cs="Arial"/>
        </w:rPr>
      </w:pPr>
      <w:r w:rsidRPr="00EF1F56">
        <w:rPr>
          <w:rFonts w:ascii="Arial" w:eastAsia="Calibri" w:hAnsi="Arial" w:cs="Arial"/>
        </w:rPr>
        <w:t>Separate and specific risk management strategies, policies, guidance</w:t>
      </w:r>
      <w:r w:rsidR="00551CAB">
        <w:rPr>
          <w:rFonts w:ascii="Arial" w:eastAsia="Calibri" w:hAnsi="Arial" w:cs="Arial"/>
        </w:rPr>
        <w:t>, and risk registers</w:t>
      </w:r>
      <w:r w:rsidRPr="00EF1F56">
        <w:rPr>
          <w:rFonts w:ascii="Arial" w:eastAsia="Calibri" w:hAnsi="Arial" w:cs="Arial"/>
        </w:rPr>
        <w:t xml:space="preserve"> may also be in place </w:t>
      </w:r>
      <w:r w:rsidR="00551CAB">
        <w:rPr>
          <w:rFonts w:ascii="Arial" w:eastAsia="Calibri" w:hAnsi="Arial" w:cs="Arial"/>
        </w:rPr>
        <w:t xml:space="preserve">for key </w:t>
      </w:r>
      <w:r w:rsidR="00A0451D" w:rsidRPr="00EF1F56">
        <w:rPr>
          <w:rFonts w:ascii="Arial" w:eastAsia="Calibri" w:hAnsi="Arial" w:cs="Arial"/>
        </w:rPr>
        <w:t>risk subjects and</w:t>
      </w:r>
      <w:r w:rsidRPr="00EF1F56">
        <w:rPr>
          <w:rFonts w:ascii="Arial" w:eastAsia="Calibri" w:hAnsi="Arial" w:cs="Arial"/>
        </w:rPr>
        <w:t xml:space="preserve"> partnerships.  </w:t>
      </w:r>
      <w:r w:rsidR="00201A28" w:rsidRPr="00EF1F56">
        <w:rPr>
          <w:rFonts w:ascii="Arial" w:eastAsia="Calibri" w:hAnsi="Arial" w:cs="Arial"/>
        </w:rPr>
        <w:t>This includes, for example:</w:t>
      </w:r>
    </w:p>
    <w:p w14:paraId="3558D4BF" w14:textId="77777777" w:rsidR="00D9533C" w:rsidRPr="00EF1F56" w:rsidRDefault="00D9533C" w:rsidP="00BE1A51">
      <w:pPr>
        <w:pStyle w:val="ListParagraph"/>
        <w:ind w:right="993"/>
        <w:rPr>
          <w:rFonts w:ascii="Arial" w:hAnsi="Arial" w:cs="Arial"/>
        </w:rPr>
      </w:pPr>
    </w:p>
    <w:p w14:paraId="540EEB24" w14:textId="0A31AD37" w:rsidR="00346634" w:rsidRPr="00EF1F56" w:rsidRDefault="00346634"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Asset Management and Capital Planning</w:t>
      </w:r>
      <w:r w:rsidR="00551CAB">
        <w:rPr>
          <w:rFonts w:ascii="Arial" w:hAnsi="Arial" w:cs="Arial"/>
        </w:rPr>
        <w:t xml:space="preserve"> </w:t>
      </w:r>
    </w:p>
    <w:p w14:paraId="1B727A52" w14:textId="77777777" w:rsidR="00EF1F56" w:rsidRDefault="00A0451D"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Budgeting</w:t>
      </w:r>
    </w:p>
    <w:p w14:paraId="56C9FCCA" w14:textId="75C255E2" w:rsidR="00D9533C" w:rsidRPr="00EF1F56" w:rsidRDefault="00D9533C"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 xml:space="preserve">Health and </w:t>
      </w:r>
      <w:r w:rsidR="00A959D0" w:rsidRPr="00EF1F56">
        <w:rPr>
          <w:rFonts w:ascii="Arial" w:hAnsi="Arial" w:cs="Arial"/>
        </w:rPr>
        <w:t>Safety</w:t>
      </w:r>
      <w:r w:rsidRPr="00EF1F56">
        <w:rPr>
          <w:rFonts w:ascii="Arial" w:hAnsi="Arial" w:cs="Arial"/>
        </w:rPr>
        <w:t xml:space="preserve"> </w:t>
      </w:r>
    </w:p>
    <w:p w14:paraId="4D8BE72D" w14:textId="449E5BB9" w:rsidR="00551CAB" w:rsidRDefault="00551CAB" w:rsidP="000A6FED">
      <w:pPr>
        <w:pStyle w:val="ListParagraph"/>
        <w:numPr>
          <w:ilvl w:val="0"/>
          <w:numId w:val="40"/>
        </w:numPr>
        <w:ind w:left="1276" w:right="993" w:hanging="425"/>
        <w:contextualSpacing/>
        <w:jc w:val="both"/>
        <w:rPr>
          <w:rFonts w:ascii="Arial" w:hAnsi="Arial" w:cs="Arial"/>
        </w:rPr>
      </w:pPr>
      <w:r>
        <w:rPr>
          <w:rFonts w:ascii="Arial" w:hAnsi="Arial" w:cs="Arial"/>
        </w:rPr>
        <w:t xml:space="preserve">Large-Scale Investment projects </w:t>
      </w:r>
    </w:p>
    <w:p w14:paraId="7082EFEA" w14:textId="2E960D60" w:rsidR="00D9533C" w:rsidRPr="00EF1F56" w:rsidRDefault="00A959D0"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Public Protection</w:t>
      </w:r>
    </w:p>
    <w:p w14:paraId="4271163F" w14:textId="77777777" w:rsidR="003664D0" w:rsidRPr="00EF1F56" w:rsidRDefault="003664D0"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Transformational Change</w:t>
      </w:r>
    </w:p>
    <w:p w14:paraId="4050F99C" w14:textId="3F64CA2D" w:rsidR="005B615C" w:rsidRPr="00EF1F56" w:rsidRDefault="00EF1F56" w:rsidP="000A6FED">
      <w:pPr>
        <w:pStyle w:val="ListParagraph"/>
        <w:numPr>
          <w:ilvl w:val="0"/>
          <w:numId w:val="40"/>
        </w:numPr>
        <w:ind w:left="1276" w:right="993" w:hanging="425"/>
        <w:contextualSpacing/>
        <w:jc w:val="both"/>
        <w:rPr>
          <w:rFonts w:ascii="Arial" w:hAnsi="Arial" w:cs="Arial"/>
        </w:rPr>
      </w:pPr>
      <w:r>
        <w:rPr>
          <w:rFonts w:ascii="Arial" w:hAnsi="Arial" w:cs="Arial"/>
        </w:rPr>
        <w:t xml:space="preserve">Business Continuity and </w:t>
      </w:r>
      <w:r w:rsidR="005B615C" w:rsidRPr="00EF1F56">
        <w:rPr>
          <w:rFonts w:ascii="Arial" w:hAnsi="Arial" w:cs="Arial"/>
        </w:rPr>
        <w:t xml:space="preserve">Resilience </w:t>
      </w:r>
      <w:r w:rsidR="00424745" w:rsidRPr="00EF1F56">
        <w:rPr>
          <w:rFonts w:ascii="Arial" w:hAnsi="Arial" w:cs="Arial"/>
        </w:rPr>
        <w:t>(</w:t>
      </w:r>
      <w:r w:rsidR="000A6FED">
        <w:rPr>
          <w:rFonts w:ascii="Arial" w:hAnsi="Arial" w:cs="Arial"/>
        </w:rPr>
        <w:t>links to</w:t>
      </w:r>
      <w:r w:rsidR="00424745" w:rsidRPr="00EF1F56">
        <w:rPr>
          <w:rFonts w:ascii="Arial" w:hAnsi="Arial" w:cs="Arial"/>
        </w:rPr>
        <w:t xml:space="preserve"> </w:t>
      </w:r>
      <w:r w:rsidR="000A6FED">
        <w:rPr>
          <w:rFonts w:ascii="Arial" w:hAnsi="Arial" w:cs="Arial"/>
        </w:rPr>
        <w:t>Resilience Partnerships</w:t>
      </w:r>
      <w:r w:rsidRPr="00EF1F56">
        <w:rPr>
          <w:rFonts w:ascii="Arial" w:hAnsi="Arial" w:cs="Arial"/>
        </w:rPr>
        <w:t>)</w:t>
      </w:r>
    </w:p>
    <w:p w14:paraId="48317888" w14:textId="65EEDA34" w:rsidR="003664D0" w:rsidRPr="00EF1F56" w:rsidRDefault="003664D0" w:rsidP="000A6FED">
      <w:pPr>
        <w:pStyle w:val="ListParagraph"/>
        <w:numPr>
          <w:ilvl w:val="0"/>
          <w:numId w:val="40"/>
        </w:numPr>
        <w:ind w:left="1276" w:right="993" w:hanging="425"/>
        <w:contextualSpacing/>
        <w:jc w:val="both"/>
        <w:rPr>
          <w:rFonts w:ascii="Arial" w:hAnsi="Arial" w:cs="Arial"/>
        </w:rPr>
      </w:pPr>
      <w:r w:rsidRPr="00EF1F56">
        <w:rPr>
          <w:rFonts w:ascii="Arial" w:hAnsi="Arial" w:cs="Arial"/>
        </w:rPr>
        <w:t>Health &amp; Social Care Partnership (</w:t>
      </w:r>
      <w:r w:rsidR="000A6FED">
        <w:rPr>
          <w:rFonts w:ascii="Arial" w:hAnsi="Arial" w:cs="Arial"/>
        </w:rPr>
        <w:t>links to</w:t>
      </w:r>
      <w:r w:rsidR="000A6FED" w:rsidRPr="00EF1F56">
        <w:rPr>
          <w:rFonts w:ascii="Arial" w:hAnsi="Arial" w:cs="Arial"/>
        </w:rPr>
        <w:t xml:space="preserve"> </w:t>
      </w:r>
      <w:r w:rsidR="000A6FED">
        <w:rPr>
          <w:rFonts w:ascii="Arial" w:hAnsi="Arial" w:cs="Arial"/>
        </w:rPr>
        <w:t>NHS and other Partnerships</w:t>
      </w:r>
      <w:r w:rsidRPr="00EF1F56">
        <w:rPr>
          <w:rFonts w:ascii="Arial" w:hAnsi="Arial" w:cs="Arial"/>
        </w:rPr>
        <w:t>)</w:t>
      </w:r>
    </w:p>
    <w:p w14:paraId="70D31777" w14:textId="77777777" w:rsidR="00D9533C" w:rsidRPr="00EF1F56" w:rsidRDefault="00D9533C" w:rsidP="00BE1A51">
      <w:pPr>
        <w:pStyle w:val="ListParagraph"/>
        <w:ind w:left="786" w:right="993"/>
        <w:contextualSpacing/>
        <w:jc w:val="both"/>
        <w:rPr>
          <w:rFonts w:ascii="Arial" w:hAnsi="Arial" w:cs="Arial"/>
        </w:rPr>
      </w:pPr>
    </w:p>
    <w:p w14:paraId="407A6283" w14:textId="3E83D9C1" w:rsidR="00EF41B2" w:rsidRPr="000A6FED" w:rsidRDefault="00A0451D" w:rsidP="000A6FED">
      <w:pPr>
        <w:pStyle w:val="ListParagraph"/>
        <w:numPr>
          <w:ilvl w:val="1"/>
          <w:numId w:val="17"/>
        </w:numPr>
        <w:ind w:left="851" w:right="993" w:hanging="425"/>
        <w:contextualSpacing/>
        <w:jc w:val="both"/>
        <w:rPr>
          <w:rFonts w:ascii="Arial" w:eastAsia="Calibri" w:hAnsi="Arial"/>
        </w:rPr>
      </w:pPr>
      <w:r w:rsidRPr="000A6FED">
        <w:rPr>
          <w:rFonts w:ascii="Arial" w:hAnsi="Arial" w:cs="Arial"/>
        </w:rPr>
        <w:t xml:space="preserve">The </w:t>
      </w:r>
      <w:r w:rsidR="000A6FED" w:rsidRPr="000A6FED">
        <w:rPr>
          <w:rFonts w:ascii="Arial" w:hAnsi="Arial" w:cs="Arial"/>
        </w:rPr>
        <w:t xml:space="preserve">Chief Officer who leads on </w:t>
      </w:r>
      <w:r w:rsidRPr="000A6FED">
        <w:rPr>
          <w:rFonts w:ascii="Arial" w:hAnsi="Arial" w:cs="Arial"/>
        </w:rPr>
        <w:t xml:space="preserve">each of the above risk subjects should ensure that they are regularly reviewed and approved by CMT and relevant Committees.  And they should also ensure that the strategy / policy/ guidance </w:t>
      </w:r>
      <w:r w:rsidR="000A6FED" w:rsidRPr="000A6FED">
        <w:rPr>
          <w:rFonts w:ascii="Arial" w:hAnsi="Arial" w:cs="Arial"/>
        </w:rPr>
        <w:t>is consistent with</w:t>
      </w:r>
      <w:r w:rsidRPr="000A6FED">
        <w:rPr>
          <w:rFonts w:ascii="Arial" w:hAnsi="Arial" w:cs="Arial"/>
        </w:rPr>
        <w:t xml:space="preserve"> the </w:t>
      </w:r>
      <w:r w:rsidR="005B615C" w:rsidRPr="000A6FED">
        <w:rPr>
          <w:rFonts w:ascii="Arial" w:hAnsi="Arial" w:cs="Arial"/>
        </w:rPr>
        <w:t xml:space="preserve">Risk Management Assurance Policy and Framework </w:t>
      </w:r>
      <w:r w:rsidR="000A6FED" w:rsidRPr="000A6FED">
        <w:rPr>
          <w:rFonts w:ascii="Arial" w:hAnsi="Arial" w:cs="Arial"/>
        </w:rPr>
        <w:t>and</w:t>
      </w:r>
      <w:r w:rsidR="005B615C" w:rsidRPr="000A6FED">
        <w:rPr>
          <w:rFonts w:ascii="Arial" w:hAnsi="Arial" w:cs="Arial"/>
        </w:rPr>
        <w:t xml:space="preserve"> associated Risk Guidance</w:t>
      </w:r>
      <w:r w:rsidR="000A6FED" w:rsidRPr="000A6FED">
        <w:rPr>
          <w:rFonts w:ascii="Arial" w:hAnsi="Arial" w:cs="Arial"/>
        </w:rPr>
        <w:t xml:space="preserve"> (e</w:t>
      </w:r>
      <w:r w:rsidR="005B615C" w:rsidRPr="000A6FED">
        <w:rPr>
          <w:rFonts w:ascii="Arial" w:hAnsi="Arial" w:cs="Arial"/>
        </w:rPr>
        <w:t xml:space="preserve">xcept where specific exceptions have been agreed by </w:t>
      </w:r>
      <w:r w:rsidR="00EF41B2" w:rsidRPr="000A6FED">
        <w:rPr>
          <w:rFonts w:ascii="Arial" w:hAnsi="Arial" w:cs="Arial"/>
        </w:rPr>
        <w:t xml:space="preserve">the </w:t>
      </w:r>
      <w:r w:rsidR="005B615C" w:rsidRPr="000A6FED">
        <w:rPr>
          <w:rFonts w:ascii="Arial" w:hAnsi="Arial" w:cs="Arial"/>
        </w:rPr>
        <w:t>Council</w:t>
      </w:r>
      <w:r w:rsidR="00EF41B2" w:rsidRPr="000A6FED">
        <w:rPr>
          <w:rFonts w:ascii="Arial" w:hAnsi="Arial" w:cs="Arial"/>
        </w:rPr>
        <w:t>’s</w:t>
      </w:r>
      <w:r w:rsidR="005B615C" w:rsidRPr="000A6FED">
        <w:rPr>
          <w:rFonts w:ascii="Arial" w:hAnsi="Arial" w:cs="Arial"/>
        </w:rPr>
        <w:t xml:space="preserve"> Executive </w:t>
      </w:r>
      <w:r w:rsidR="00EF41B2" w:rsidRPr="000A6FED">
        <w:rPr>
          <w:rFonts w:ascii="Arial" w:hAnsi="Arial" w:cs="Arial"/>
        </w:rPr>
        <w:t xml:space="preserve">and </w:t>
      </w:r>
      <w:r w:rsidR="005B615C" w:rsidRPr="000A6FED">
        <w:rPr>
          <w:rFonts w:ascii="Arial" w:hAnsi="Arial" w:cs="Arial"/>
        </w:rPr>
        <w:t>Partnership Boards</w:t>
      </w:r>
      <w:r w:rsidR="000A6FED" w:rsidRPr="000A6FED">
        <w:rPr>
          <w:rFonts w:ascii="Arial" w:hAnsi="Arial" w:cs="Arial"/>
        </w:rPr>
        <w:t>).</w:t>
      </w:r>
    </w:p>
    <w:bookmarkEnd w:id="97"/>
    <w:p w14:paraId="21EA4BB8" w14:textId="77777777" w:rsidR="0018461F" w:rsidRPr="00ED0F67" w:rsidRDefault="0018461F" w:rsidP="0018461F">
      <w:pPr>
        <w:rPr>
          <w:rFonts w:ascii="Garamond" w:hAnsi="Garamond" w:cs="Arial"/>
        </w:rPr>
      </w:pPr>
    </w:p>
    <w:p w14:paraId="0FE71C81" w14:textId="77777777" w:rsidR="0018461F" w:rsidRDefault="0018461F" w:rsidP="0018461F">
      <w:pPr>
        <w:keepNext/>
        <w:ind w:right="171"/>
        <w:outlineLvl w:val="0"/>
        <w:rPr>
          <w:rFonts w:ascii="Garamond" w:hAnsi="Garamond" w:cs="Arial"/>
          <w:b/>
          <w:bCs/>
          <w:kern w:val="32"/>
        </w:rPr>
      </w:pPr>
    </w:p>
    <w:p w14:paraId="34B78058" w14:textId="7BB95462" w:rsidR="00FB6751" w:rsidRPr="00ED0F67" w:rsidRDefault="00FB6751" w:rsidP="0018461F">
      <w:pPr>
        <w:keepNext/>
        <w:ind w:right="171"/>
        <w:outlineLvl w:val="0"/>
        <w:rPr>
          <w:rFonts w:ascii="Garamond" w:hAnsi="Garamond" w:cs="Arial"/>
          <w:b/>
          <w:bCs/>
          <w:kern w:val="32"/>
        </w:rPr>
        <w:sectPr w:rsidR="00FB6751" w:rsidRPr="00ED0F67" w:rsidSect="00195744">
          <w:pgSz w:w="11906" w:h="16838" w:code="9"/>
          <w:pgMar w:top="1276" w:right="140" w:bottom="1412" w:left="567" w:header="720" w:footer="720" w:gutter="0"/>
          <w:pgNumType w:start="1"/>
          <w:cols w:space="708"/>
          <w:docGrid w:linePitch="360"/>
        </w:sectPr>
      </w:pPr>
    </w:p>
    <w:p w14:paraId="015AC07D" w14:textId="68E6D62B" w:rsidR="00415B3A" w:rsidRPr="00B213E3" w:rsidRDefault="00415B3A" w:rsidP="002F4E25">
      <w:pPr>
        <w:pStyle w:val="Heading1"/>
        <w:rPr>
          <w:rFonts w:ascii="Arial" w:hAnsi="Arial"/>
          <w:b w:val="0"/>
          <w:sz w:val="8"/>
          <w:szCs w:val="8"/>
        </w:rPr>
      </w:pPr>
    </w:p>
    <w:sectPr w:rsidR="00415B3A" w:rsidRPr="00B213E3" w:rsidSect="000A6FED">
      <w:headerReference w:type="default" r:id="rId17"/>
      <w:pgSz w:w="11906" w:h="16838"/>
      <w:pgMar w:top="1134" w:right="743" w:bottom="425" w:left="567"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28B4A" w14:textId="77777777" w:rsidR="00C35718" w:rsidRDefault="00C35718">
      <w:r>
        <w:separator/>
      </w:r>
    </w:p>
  </w:endnote>
  <w:endnote w:type="continuationSeparator" w:id="0">
    <w:p w14:paraId="418E31CC" w14:textId="77777777" w:rsidR="00C35718" w:rsidRDefault="00C35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vers-Bold">
    <w:altName w:val="Univer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0319" w14:textId="748F65A1" w:rsidR="00C73960" w:rsidRDefault="00C73960">
    <w:pPr>
      <w:pStyle w:val="Footer"/>
      <w:jc w:val="center"/>
    </w:pPr>
  </w:p>
  <w:p w14:paraId="18D823E6" w14:textId="77777777" w:rsidR="00C35718" w:rsidRDefault="00C35718" w:rsidP="00ED0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A1352" w14:textId="77777777" w:rsidR="00C35718" w:rsidRDefault="00C35718">
      <w:r>
        <w:separator/>
      </w:r>
    </w:p>
  </w:footnote>
  <w:footnote w:type="continuationSeparator" w:id="0">
    <w:p w14:paraId="1F9E8591" w14:textId="77777777" w:rsidR="00C35718" w:rsidRDefault="00C35718">
      <w:r>
        <w:continuationSeparator/>
      </w:r>
    </w:p>
  </w:footnote>
  <w:footnote w:id="1">
    <w:p w14:paraId="2B8F8A84" w14:textId="3013CF62" w:rsidR="00C35718" w:rsidRPr="00627245" w:rsidRDefault="00C35718" w:rsidP="00E0412B">
      <w:pPr>
        <w:ind w:right="-426"/>
        <w:rPr>
          <w:rFonts w:cs="Arial"/>
          <w:color w:val="000000"/>
        </w:rPr>
      </w:pPr>
      <w:r w:rsidRPr="00627245">
        <w:rPr>
          <w:rStyle w:val="FootnoteReference"/>
          <w:rFonts w:cs="Arial"/>
        </w:rPr>
        <w:footnoteRef/>
      </w:r>
      <w:r w:rsidRPr="00627245">
        <w:rPr>
          <w:rFonts w:cs="Arial"/>
        </w:rPr>
        <w:t xml:space="preserve"> </w:t>
      </w:r>
      <w:r w:rsidRPr="00627245">
        <w:rPr>
          <w:rFonts w:eastAsia="Calibri" w:cs="Arial"/>
        </w:rPr>
        <w:t xml:space="preserve">The NHS describe a ‘Just Culture’ as </w:t>
      </w:r>
      <w:r w:rsidRPr="00627245">
        <w:rPr>
          <w:rFonts w:cs="Arial"/>
          <w:color w:val="000000"/>
        </w:rPr>
        <w:t>“The fair treatment of staff supports a culture of fairness, openness and learning organisation by making staff feel confident to speak up when things go wrong, rather than fearing blame. </w:t>
      </w:r>
      <w:hyperlink r:id="rId1" w:history="1">
        <w:r w:rsidRPr="00627245">
          <w:rPr>
            <w:rStyle w:val="Hyperlink"/>
            <w:rFonts w:cs="Arial"/>
          </w:rPr>
          <w:t>Further info here</w:t>
        </w:r>
      </w:hyperlink>
      <w:r w:rsidRPr="00627245">
        <w:rPr>
          <w:rFonts w:cs="Arial"/>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A954" w14:textId="77777777" w:rsidR="00C35718" w:rsidRPr="001E3459" w:rsidRDefault="00C35718" w:rsidP="00983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056"/>
    <w:multiLevelType w:val="hybridMultilevel"/>
    <w:tmpl w:val="BA6EAA6C"/>
    <w:lvl w:ilvl="0" w:tplc="08090001">
      <w:start w:val="1"/>
      <w:numFmt w:val="bullet"/>
      <w:lvlText w:val=""/>
      <w:lvlJc w:val="left"/>
      <w:pPr>
        <w:ind w:left="1233" w:hanging="360"/>
      </w:pPr>
      <w:rPr>
        <w:rFonts w:ascii="Symbol" w:hAnsi="Symbol" w:hint="default"/>
      </w:rPr>
    </w:lvl>
    <w:lvl w:ilvl="1" w:tplc="08090003" w:tentative="1">
      <w:start w:val="1"/>
      <w:numFmt w:val="bullet"/>
      <w:lvlText w:val="o"/>
      <w:lvlJc w:val="left"/>
      <w:pPr>
        <w:ind w:left="1953" w:hanging="360"/>
      </w:pPr>
      <w:rPr>
        <w:rFonts w:ascii="Courier New" w:hAnsi="Courier New" w:cs="Courier New" w:hint="default"/>
      </w:rPr>
    </w:lvl>
    <w:lvl w:ilvl="2" w:tplc="08090005" w:tentative="1">
      <w:start w:val="1"/>
      <w:numFmt w:val="bullet"/>
      <w:lvlText w:val=""/>
      <w:lvlJc w:val="left"/>
      <w:pPr>
        <w:ind w:left="2673" w:hanging="360"/>
      </w:pPr>
      <w:rPr>
        <w:rFonts w:ascii="Wingdings" w:hAnsi="Wingdings" w:hint="default"/>
      </w:rPr>
    </w:lvl>
    <w:lvl w:ilvl="3" w:tplc="08090001" w:tentative="1">
      <w:start w:val="1"/>
      <w:numFmt w:val="bullet"/>
      <w:lvlText w:val=""/>
      <w:lvlJc w:val="left"/>
      <w:pPr>
        <w:ind w:left="3393" w:hanging="360"/>
      </w:pPr>
      <w:rPr>
        <w:rFonts w:ascii="Symbol" w:hAnsi="Symbol" w:hint="default"/>
      </w:rPr>
    </w:lvl>
    <w:lvl w:ilvl="4" w:tplc="08090003" w:tentative="1">
      <w:start w:val="1"/>
      <w:numFmt w:val="bullet"/>
      <w:lvlText w:val="o"/>
      <w:lvlJc w:val="left"/>
      <w:pPr>
        <w:ind w:left="4113" w:hanging="360"/>
      </w:pPr>
      <w:rPr>
        <w:rFonts w:ascii="Courier New" w:hAnsi="Courier New" w:cs="Courier New" w:hint="default"/>
      </w:rPr>
    </w:lvl>
    <w:lvl w:ilvl="5" w:tplc="08090005" w:tentative="1">
      <w:start w:val="1"/>
      <w:numFmt w:val="bullet"/>
      <w:lvlText w:val=""/>
      <w:lvlJc w:val="left"/>
      <w:pPr>
        <w:ind w:left="4833" w:hanging="360"/>
      </w:pPr>
      <w:rPr>
        <w:rFonts w:ascii="Wingdings" w:hAnsi="Wingdings" w:hint="default"/>
      </w:rPr>
    </w:lvl>
    <w:lvl w:ilvl="6" w:tplc="08090001" w:tentative="1">
      <w:start w:val="1"/>
      <w:numFmt w:val="bullet"/>
      <w:lvlText w:val=""/>
      <w:lvlJc w:val="left"/>
      <w:pPr>
        <w:ind w:left="5553" w:hanging="360"/>
      </w:pPr>
      <w:rPr>
        <w:rFonts w:ascii="Symbol" w:hAnsi="Symbol" w:hint="default"/>
      </w:rPr>
    </w:lvl>
    <w:lvl w:ilvl="7" w:tplc="08090003" w:tentative="1">
      <w:start w:val="1"/>
      <w:numFmt w:val="bullet"/>
      <w:lvlText w:val="o"/>
      <w:lvlJc w:val="left"/>
      <w:pPr>
        <w:ind w:left="6273" w:hanging="360"/>
      </w:pPr>
      <w:rPr>
        <w:rFonts w:ascii="Courier New" w:hAnsi="Courier New" w:cs="Courier New" w:hint="default"/>
      </w:rPr>
    </w:lvl>
    <w:lvl w:ilvl="8" w:tplc="08090005" w:tentative="1">
      <w:start w:val="1"/>
      <w:numFmt w:val="bullet"/>
      <w:lvlText w:val=""/>
      <w:lvlJc w:val="left"/>
      <w:pPr>
        <w:ind w:left="6993" w:hanging="360"/>
      </w:pPr>
      <w:rPr>
        <w:rFonts w:ascii="Wingdings" w:hAnsi="Wingdings" w:hint="default"/>
      </w:rPr>
    </w:lvl>
  </w:abstractNum>
  <w:abstractNum w:abstractNumId="1" w15:restartNumberingAfterBreak="0">
    <w:nsid w:val="03545440"/>
    <w:multiLevelType w:val="hybridMultilevel"/>
    <w:tmpl w:val="CEA8B38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0E091B88"/>
    <w:multiLevelType w:val="hybridMultilevel"/>
    <w:tmpl w:val="6DFA7DA0"/>
    <w:lvl w:ilvl="0" w:tplc="08090009">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 w15:restartNumberingAfterBreak="0">
    <w:nsid w:val="114A74BE"/>
    <w:multiLevelType w:val="hybridMultilevel"/>
    <w:tmpl w:val="EAE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46755"/>
    <w:multiLevelType w:val="hybridMultilevel"/>
    <w:tmpl w:val="E63C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A0820"/>
    <w:multiLevelType w:val="multilevel"/>
    <w:tmpl w:val="02C2348A"/>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5A7249"/>
    <w:multiLevelType w:val="hybridMultilevel"/>
    <w:tmpl w:val="763680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C622281"/>
    <w:multiLevelType w:val="hybridMultilevel"/>
    <w:tmpl w:val="F2A8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3E21D7"/>
    <w:multiLevelType w:val="hybridMultilevel"/>
    <w:tmpl w:val="D420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C00ABE"/>
    <w:multiLevelType w:val="hybridMultilevel"/>
    <w:tmpl w:val="498E5622"/>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25921062"/>
    <w:multiLevelType w:val="multilevel"/>
    <w:tmpl w:val="6C600F0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1" w15:restartNumberingAfterBreak="0">
    <w:nsid w:val="25F90899"/>
    <w:multiLevelType w:val="multilevel"/>
    <w:tmpl w:val="0078431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E2548B"/>
    <w:multiLevelType w:val="hybridMultilevel"/>
    <w:tmpl w:val="57F25D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6315B0"/>
    <w:multiLevelType w:val="hybridMultilevel"/>
    <w:tmpl w:val="906AD3DE"/>
    <w:lvl w:ilvl="0" w:tplc="08090009">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30393D23"/>
    <w:multiLevelType w:val="hybridMultilevel"/>
    <w:tmpl w:val="715A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9E5ED5"/>
    <w:multiLevelType w:val="multilevel"/>
    <w:tmpl w:val="3E2EC65C"/>
    <w:lvl w:ilvl="0">
      <w:start w:val="1"/>
      <w:numFmt w:val="decimal"/>
      <w:lvlText w:val="%1."/>
      <w:lvlJc w:val="left"/>
      <w:pPr>
        <w:ind w:left="1593" w:hanging="360"/>
      </w:pPr>
      <w:rPr>
        <w:rFonts w:hint="default"/>
      </w:rPr>
    </w:lvl>
    <w:lvl w:ilvl="1">
      <w:start w:val="1"/>
      <w:numFmt w:val="decimal"/>
      <w:isLgl/>
      <w:lvlText w:val="%1.%2"/>
      <w:lvlJc w:val="left"/>
      <w:pPr>
        <w:ind w:left="1953" w:hanging="720"/>
      </w:pPr>
      <w:rPr>
        <w:rFonts w:hint="default"/>
      </w:rPr>
    </w:lvl>
    <w:lvl w:ilvl="2">
      <w:start w:val="1"/>
      <w:numFmt w:val="decimal"/>
      <w:isLgl/>
      <w:lvlText w:val="%1.%2.%3"/>
      <w:lvlJc w:val="left"/>
      <w:pPr>
        <w:ind w:left="1953" w:hanging="720"/>
      </w:pPr>
      <w:rPr>
        <w:rFonts w:hint="default"/>
      </w:rPr>
    </w:lvl>
    <w:lvl w:ilvl="3">
      <w:start w:val="1"/>
      <w:numFmt w:val="decimal"/>
      <w:isLgl/>
      <w:lvlText w:val="%1.%2.%3.%4"/>
      <w:lvlJc w:val="left"/>
      <w:pPr>
        <w:ind w:left="2313" w:hanging="1080"/>
      </w:pPr>
      <w:rPr>
        <w:rFonts w:hint="default"/>
      </w:rPr>
    </w:lvl>
    <w:lvl w:ilvl="4">
      <w:start w:val="1"/>
      <w:numFmt w:val="decimal"/>
      <w:isLgl/>
      <w:lvlText w:val="%1.%2.%3.%4.%5"/>
      <w:lvlJc w:val="left"/>
      <w:pPr>
        <w:ind w:left="2313" w:hanging="1080"/>
      </w:pPr>
      <w:rPr>
        <w:rFonts w:hint="default"/>
      </w:rPr>
    </w:lvl>
    <w:lvl w:ilvl="5">
      <w:start w:val="1"/>
      <w:numFmt w:val="decimal"/>
      <w:isLgl/>
      <w:lvlText w:val="%1.%2.%3.%4.%5.%6"/>
      <w:lvlJc w:val="left"/>
      <w:pPr>
        <w:ind w:left="2673" w:hanging="1440"/>
      </w:pPr>
      <w:rPr>
        <w:rFonts w:hint="default"/>
      </w:rPr>
    </w:lvl>
    <w:lvl w:ilvl="6">
      <w:start w:val="1"/>
      <w:numFmt w:val="decimal"/>
      <w:isLgl/>
      <w:lvlText w:val="%1.%2.%3.%4.%5.%6.%7"/>
      <w:lvlJc w:val="left"/>
      <w:pPr>
        <w:ind w:left="3033" w:hanging="1800"/>
      </w:pPr>
      <w:rPr>
        <w:rFonts w:hint="default"/>
      </w:rPr>
    </w:lvl>
    <w:lvl w:ilvl="7">
      <w:start w:val="1"/>
      <w:numFmt w:val="decimal"/>
      <w:isLgl/>
      <w:lvlText w:val="%1.%2.%3.%4.%5.%6.%7.%8"/>
      <w:lvlJc w:val="left"/>
      <w:pPr>
        <w:ind w:left="3033" w:hanging="1800"/>
      </w:pPr>
      <w:rPr>
        <w:rFonts w:hint="default"/>
      </w:rPr>
    </w:lvl>
    <w:lvl w:ilvl="8">
      <w:start w:val="1"/>
      <w:numFmt w:val="decimal"/>
      <w:isLgl/>
      <w:lvlText w:val="%1.%2.%3.%4.%5.%6.%7.%8.%9"/>
      <w:lvlJc w:val="left"/>
      <w:pPr>
        <w:ind w:left="3393" w:hanging="2160"/>
      </w:pPr>
      <w:rPr>
        <w:rFonts w:hint="default"/>
      </w:rPr>
    </w:lvl>
  </w:abstractNum>
  <w:abstractNum w:abstractNumId="16" w15:restartNumberingAfterBreak="0">
    <w:nsid w:val="36187680"/>
    <w:multiLevelType w:val="hybridMultilevel"/>
    <w:tmpl w:val="CF6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D06CF"/>
    <w:multiLevelType w:val="multilevel"/>
    <w:tmpl w:val="0EFE79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8666A4"/>
    <w:multiLevelType w:val="multilevel"/>
    <w:tmpl w:val="5DACFB32"/>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9" w15:restartNumberingAfterBreak="0">
    <w:nsid w:val="3CA95FF9"/>
    <w:multiLevelType w:val="hybridMultilevel"/>
    <w:tmpl w:val="2F484EFE"/>
    <w:lvl w:ilvl="0" w:tplc="08090001">
      <w:start w:val="1"/>
      <w:numFmt w:val="bullet"/>
      <w:lvlText w:val=""/>
      <w:lvlJc w:val="left"/>
      <w:pPr>
        <w:ind w:left="1920"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821FF0"/>
    <w:multiLevelType w:val="hybridMultilevel"/>
    <w:tmpl w:val="FBC8F4C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43317B5D"/>
    <w:multiLevelType w:val="hybridMultilevel"/>
    <w:tmpl w:val="DD547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DC2BFF"/>
    <w:multiLevelType w:val="hybridMultilevel"/>
    <w:tmpl w:val="06A89CF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4AEF7D13"/>
    <w:multiLevelType w:val="hybridMultilevel"/>
    <w:tmpl w:val="1636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07489"/>
    <w:multiLevelType w:val="hybridMultilevel"/>
    <w:tmpl w:val="0FD0E6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04A65E0"/>
    <w:multiLevelType w:val="multilevel"/>
    <w:tmpl w:val="33B0311C"/>
    <w:lvl w:ilvl="0">
      <w:start w:val="4"/>
      <w:numFmt w:val="decimal"/>
      <w:lvlText w:val="%1"/>
      <w:lvlJc w:val="left"/>
      <w:pPr>
        <w:ind w:left="530" w:hanging="530"/>
      </w:pPr>
      <w:rPr>
        <w:rFonts w:hint="default"/>
        <w:sz w:val="24"/>
      </w:rPr>
    </w:lvl>
    <w:lvl w:ilvl="1">
      <w:start w:val="3"/>
      <w:numFmt w:val="decimal"/>
      <w:lvlText w:val="%1.%2"/>
      <w:lvlJc w:val="left"/>
      <w:pPr>
        <w:ind w:left="530" w:hanging="53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6" w15:restartNumberingAfterBreak="0">
    <w:nsid w:val="536C0D2E"/>
    <w:multiLevelType w:val="hybridMultilevel"/>
    <w:tmpl w:val="AAA2B1AE"/>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7" w15:restartNumberingAfterBreak="0">
    <w:nsid w:val="56245CCC"/>
    <w:multiLevelType w:val="multilevel"/>
    <w:tmpl w:val="117AC292"/>
    <w:lvl w:ilvl="0">
      <w:start w:val="3"/>
      <w:numFmt w:val="decimal"/>
      <w:lvlText w:val="%1."/>
      <w:lvlJc w:val="left"/>
      <w:pPr>
        <w:ind w:left="1211" w:hanging="360"/>
      </w:pPr>
      <w:rPr>
        <w:rFonts w:hint="default"/>
      </w:rPr>
    </w:lvl>
    <w:lvl w:ilvl="1">
      <w:start w:val="1"/>
      <w:numFmt w:val="decimal"/>
      <w:isLgl/>
      <w:lvlText w:val="%1.%2"/>
      <w:lvlJc w:val="left"/>
      <w:pPr>
        <w:ind w:left="1233" w:hanging="360"/>
      </w:pPr>
      <w:rPr>
        <w:rFonts w:hint="default"/>
      </w:rPr>
    </w:lvl>
    <w:lvl w:ilvl="2">
      <w:start w:val="1"/>
      <w:numFmt w:val="decimal"/>
      <w:isLgl/>
      <w:lvlText w:val="%1.%2.%3"/>
      <w:lvlJc w:val="left"/>
      <w:pPr>
        <w:ind w:left="1615" w:hanging="720"/>
      </w:pPr>
      <w:rPr>
        <w:rFonts w:hint="default"/>
      </w:rPr>
    </w:lvl>
    <w:lvl w:ilvl="3">
      <w:start w:val="1"/>
      <w:numFmt w:val="decimal"/>
      <w:isLgl/>
      <w:lvlText w:val="%1.%2.%3.%4"/>
      <w:lvlJc w:val="left"/>
      <w:pPr>
        <w:ind w:left="1997" w:hanging="1080"/>
      </w:pPr>
      <w:rPr>
        <w:rFonts w:hint="default"/>
      </w:rPr>
    </w:lvl>
    <w:lvl w:ilvl="4">
      <w:start w:val="1"/>
      <w:numFmt w:val="decimal"/>
      <w:isLgl/>
      <w:lvlText w:val="%1.%2.%3.%4.%5"/>
      <w:lvlJc w:val="left"/>
      <w:pPr>
        <w:ind w:left="2019" w:hanging="1080"/>
      </w:pPr>
      <w:rPr>
        <w:rFonts w:hint="default"/>
      </w:rPr>
    </w:lvl>
    <w:lvl w:ilvl="5">
      <w:start w:val="1"/>
      <w:numFmt w:val="decimal"/>
      <w:isLgl/>
      <w:lvlText w:val="%1.%2.%3.%4.%5.%6"/>
      <w:lvlJc w:val="left"/>
      <w:pPr>
        <w:ind w:left="2401" w:hanging="1440"/>
      </w:pPr>
      <w:rPr>
        <w:rFonts w:hint="default"/>
      </w:rPr>
    </w:lvl>
    <w:lvl w:ilvl="6">
      <w:start w:val="1"/>
      <w:numFmt w:val="decimal"/>
      <w:isLgl/>
      <w:lvlText w:val="%1.%2.%3.%4.%5.%6.%7"/>
      <w:lvlJc w:val="left"/>
      <w:pPr>
        <w:ind w:left="2423" w:hanging="1440"/>
      </w:pPr>
      <w:rPr>
        <w:rFonts w:hint="default"/>
      </w:rPr>
    </w:lvl>
    <w:lvl w:ilvl="7">
      <w:start w:val="1"/>
      <w:numFmt w:val="decimal"/>
      <w:isLgl/>
      <w:lvlText w:val="%1.%2.%3.%4.%5.%6.%7.%8"/>
      <w:lvlJc w:val="left"/>
      <w:pPr>
        <w:ind w:left="2805" w:hanging="1800"/>
      </w:pPr>
      <w:rPr>
        <w:rFonts w:hint="default"/>
      </w:rPr>
    </w:lvl>
    <w:lvl w:ilvl="8">
      <w:start w:val="1"/>
      <w:numFmt w:val="decimal"/>
      <w:isLgl/>
      <w:lvlText w:val="%1.%2.%3.%4.%5.%6.%7.%8.%9"/>
      <w:lvlJc w:val="left"/>
      <w:pPr>
        <w:ind w:left="2827" w:hanging="1800"/>
      </w:pPr>
      <w:rPr>
        <w:rFonts w:hint="default"/>
      </w:rPr>
    </w:lvl>
  </w:abstractNum>
  <w:abstractNum w:abstractNumId="28" w15:restartNumberingAfterBreak="0">
    <w:nsid w:val="586F5D0F"/>
    <w:multiLevelType w:val="hybridMultilevel"/>
    <w:tmpl w:val="B8982222"/>
    <w:lvl w:ilvl="0" w:tplc="095C88F2">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C37B2A"/>
    <w:multiLevelType w:val="hybridMultilevel"/>
    <w:tmpl w:val="BA0032E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58D64996"/>
    <w:multiLevelType w:val="hybridMultilevel"/>
    <w:tmpl w:val="EDEE5466"/>
    <w:lvl w:ilvl="0" w:tplc="9F9C8B6E">
      <w:start w:val="1"/>
      <w:numFmt w:val="decimal"/>
      <w:lvlText w:val="(%1)"/>
      <w:lvlJc w:val="left"/>
      <w:pPr>
        <w:ind w:left="1494" w:hanging="360"/>
      </w:pPr>
      <w:rPr>
        <w:rFonts w:hint="default"/>
      </w:rPr>
    </w:lvl>
    <w:lvl w:ilvl="1" w:tplc="7B481D40">
      <w:start w:val="1"/>
      <w:numFmt w:val="lowerLetter"/>
      <w:lvlText w:val="(%2)"/>
      <w:lvlJc w:val="left"/>
      <w:pPr>
        <w:ind w:left="2214" w:hanging="360"/>
      </w:pPr>
      <w:rPr>
        <w:rFonts w:hint="default"/>
      </w:r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15:restartNumberingAfterBreak="0">
    <w:nsid w:val="59567390"/>
    <w:multiLevelType w:val="hybridMultilevel"/>
    <w:tmpl w:val="362C8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D52B0"/>
    <w:multiLevelType w:val="multilevel"/>
    <w:tmpl w:val="033A3D24"/>
    <w:lvl w:ilvl="0">
      <w:start w:val="9"/>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5ACC167E"/>
    <w:multiLevelType w:val="hybridMultilevel"/>
    <w:tmpl w:val="25327554"/>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4" w15:restartNumberingAfterBreak="0">
    <w:nsid w:val="5B504D0C"/>
    <w:multiLevelType w:val="hybridMultilevel"/>
    <w:tmpl w:val="01FA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81943"/>
    <w:multiLevelType w:val="hybridMultilevel"/>
    <w:tmpl w:val="C29C8898"/>
    <w:lvl w:ilvl="0" w:tplc="212C0200">
      <w:start w:val="1"/>
      <w:numFmt w:val="bullet"/>
      <w:lvlText w:val=""/>
      <w:lvlJc w:val="left"/>
      <w:pPr>
        <w:tabs>
          <w:tab w:val="num" w:pos="1424"/>
        </w:tabs>
        <w:ind w:left="1424" w:hanging="360"/>
      </w:pPr>
      <w:rPr>
        <w:rFonts w:ascii="Symbol" w:hAnsi="Symbol" w:hint="default"/>
      </w:rPr>
    </w:lvl>
    <w:lvl w:ilvl="1" w:tplc="08090003">
      <w:start w:val="1"/>
      <w:numFmt w:val="bullet"/>
      <w:lvlText w:val="o"/>
      <w:lvlJc w:val="left"/>
      <w:pPr>
        <w:tabs>
          <w:tab w:val="num" w:pos="2504"/>
        </w:tabs>
        <w:ind w:left="2504" w:hanging="360"/>
      </w:pPr>
      <w:rPr>
        <w:rFonts w:ascii="Courier New" w:hAnsi="Courier New" w:cs="Courier New" w:hint="default"/>
      </w:rPr>
    </w:lvl>
    <w:lvl w:ilvl="2" w:tplc="08090005" w:tentative="1">
      <w:start w:val="1"/>
      <w:numFmt w:val="bullet"/>
      <w:lvlText w:val=""/>
      <w:lvlJc w:val="left"/>
      <w:pPr>
        <w:tabs>
          <w:tab w:val="num" w:pos="3224"/>
        </w:tabs>
        <w:ind w:left="3224" w:hanging="360"/>
      </w:pPr>
      <w:rPr>
        <w:rFonts w:ascii="Wingdings" w:hAnsi="Wingdings" w:hint="default"/>
      </w:rPr>
    </w:lvl>
    <w:lvl w:ilvl="3" w:tplc="08090001" w:tentative="1">
      <w:start w:val="1"/>
      <w:numFmt w:val="bullet"/>
      <w:lvlText w:val=""/>
      <w:lvlJc w:val="left"/>
      <w:pPr>
        <w:tabs>
          <w:tab w:val="num" w:pos="3944"/>
        </w:tabs>
        <w:ind w:left="3944" w:hanging="360"/>
      </w:pPr>
      <w:rPr>
        <w:rFonts w:ascii="Symbol" w:hAnsi="Symbol" w:hint="default"/>
      </w:rPr>
    </w:lvl>
    <w:lvl w:ilvl="4" w:tplc="08090003" w:tentative="1">
      <w:start w:val="1"/>
      <w:numFmt w:val="bullet"/>
      <w:lvlText w:val="o"/>
      <w:lvlJc w:val="left"/>
      <w:pPr>
        <w:tabs>
          <w:tab w:val="num" w:pos="4664"/>
        </w:tabs>
        <w:ind w:left="4664" w:hanging="360"/>
      </w:pPr>
      <w:rPr>
        <w:rFonts w:ascii="Courier New" w:hAnsi="Courier New" w:cs="Courier New" w:hint="default"/>
      </w:rPr>
    </w:lvl>
    <w:lvl w:ilvl="5" w:tplc="08090005" w:tentative="1">
      <w:start w:val="1"/>
      <w:numFmt w:val="bullet"/>
      <w:lvlText w:val=""/>
      <w:lvlJc w:val="left"/>
      <w:pPr>
        <w:tabs>
          <w:tab w:val="num" w:pos="5384"/>
        </w:tabs>
        <w:ind w:left="5384" w:hanging="360"/>
      </w:pPr>
      <w:rPr>
        <w:rFonts w:ascii="Wingdings" w:hAnsi="Wingdings" w:hint="default"/>
      </w:rPr>
    </w:lvl>
    <w:lvl w:ilvl="6" w:tplc="08090001" w:tentative="1">
      <w:start w:val="1"/>
      <w:numFmt w:val="bullet"/>
      <w:lvlText w:val=""/>
      <w:lvlJc w:val="left"/>
      <w:pPr>
        <w:tabs>
          <w:tab w:val="num" w:pos="6104"/>
        </w:tabs>
        <w:ind w:left="6104" w:hanging="360"/>
      </w:pPr>
      <w:rPr>
        <w:rFonts w:ascii="Symbol" w:hAnsi="Symbol" w:hint="default"/>
      </w:rPr>
    </w:lvl>
    <w:lvl w:ilvl="7" w:tplc="08090003" w:tentative="1">
      <w:start w:val="1"/>
      <w:numFmt w:val="bullet"/>
      <w:lvlText w:val="o"/>
      <w:lvlJc w:val="left"/>
      <w:pPr>
        <w:tabs>
          <w:tab w:val="num" w:pos="6824"/>
        </w:tabs>
        <w:ind w:left="6824" w:hanging="360"/>
      </w:pPr>
      <w:rPr>
        <w:rFonts w:ascii="Courier New" w:hAnsi="Courier New" w:cs="Courier New" w:hint="default"/>
      </w:rPr>
    </w:lvl>
    <w:lvl w:ilvl="8" w:tplc="08090005" w:tentative="1">
      <w:start w:val="1"/>
      <w:numFmt w:val="bullet"/>
      <w:lvlText w:val=""/>
      <w:lvlJc w:val="left"/>
      <w:pPr>
        <w:tabs>
          <w:tab w:val="num" w:pos="7544"/>
        </w:tabs>
        <w:ind w:left="7544" w:hanging="360"/>
      </w:pPr>
      <w:rPr>
        <w:rFonts w:ascii="Wingdings" w:hAnsi="Wingdings" w:hint="default"/>
      </w:rPr>
    </w:lvl>
  </w:abstractNum>
  <w:abstractNum w:abstractNumId="36" w15:restartNumberingAfterBreak="0">
    <w:nsid w:val="66D25093"/>
    <w:multiLevelType w:val="multilevel"/>
    <w:tmpl w:val="D76871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86407A"/>
    <w:multiLevelType w:val="hybridMultilevel"/>
    <w:tmpl w:val="9C200F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A0277"/>
    <w:multiLevelType w:val="hybridMultilevel"/>
    <w:tmpl w:val="6374EF0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6D4843D4"/>
    <w:multiLevelType w:val="multilevel"/>
    <w:tmpl w:val="117AC292"/>
    <w:lvl w:ilvl="0">
      <w:start w:val="3"/>
      <w:numFmt w:val="decimal"/>
      <w:lvlText w:val="%1."/>
      <w:lvlJc w:val="left"/>
      <w:pPr>
        <w:ind w:left="1211" w:hanging="360"/>
      </w:pPr>
      <w:rPr>
        <w:rFonts w:hint="default"/>
      </w:rPr>
    </w:lvl>
    <w:lvl w:ilvl="1">
      <w:start w:val="1"/>
      <w:numFmt w:val="decimal"/>
      <w:isLgl/>
      <w:lvlText w:val="%1.%2"/>
      <w:lvlJc w:val="left"/>
      <w:pPr>
        <w:ind w:left="1233" w:hanging="360"/>
      </w:pPr>
      <w:rPr>
        <w:rFonts w:hint="default"/>
      </w:rPr>
    </w:lvl>
    <w:lvl w:ilvl="2">
      <w:start w:val="1"/>
      <w:numFmt w:val="decimal"/>
      <w:isLgl/>
      <w:lvlText w:val="%1.%2.%3"/>
      <w:lvlJc w:val="left"/>
      <w:pPr>
        <w:ind w:left="1615" w:hanging="720"/>
      </w:pPr>
      <w:rPr>
        <w:rFonts w:hint="default"/>
      </w:rPr>
    </w:lvl>
    <w:lvl w:ilvl="3">
      <w:start w:val="1"/>
      <w:numFmt w:val="decimal"/>
      <w:isLgl/>
      <w:lvlText w:val="%1.%2.%3.%4"/>
      <w:lvlJc w:val="left"/>
      <w:pPr>
        <w:ind w:left="1997" w:hanging="1080"/>
      </w:pPr>
      <w:rPr>
        <w:rFonts w:hint="default"/>
      </w:rPr>
    </w:lvl>
    <w:lvl w:ilvl="4">
      <w:start w:val="1"/>
      <w:numFmt w:val="decimal"/>
      <w:isLgl/>
      <w:lvlText w:val="%1.%2.%3.%4.%5"/>
      <w:lvlJc w:val="left"/>
      <w:pPr>
        <w:ind w:left="2019" w:hanging="1080"/>
      </w:pPr>
      <w:rPr>
        <w:rFonts w:hint="default"/>
      </w:rPr>
    </w:lvl>
    <w:lvl w:ilvl="5">
      <w:start w:val="1"/>
      <w:numFmt w:val="decimal"/>
      <w:isLgl/>
      <w:lvlText w:val="%1.%2.%3.%4.%5.%6"/>
      <w:lvlJc w:val="left"/>
      <w:pPr>
        <w:ind w:left="2401" w:hanging="1440"/>
      </w:pPr>
      <w:rPr>
        <w:rFonts w:hint="default"/>
      </w:rPr>
    </w:lvl>
    <w:lvl w:ilvl="6">
      <w:start w:val="1"/>
      <w:numFmt w:val="decimal"/>
      <w:isLgl/>
      <w:lvlText w:val="%1.%2.%3.%4.%5.%6.%7"/>
      <w:lvlJc w:val="left"/>
      <w:pPr>
        <w:ind w:left="2423" w:hanging="1440"/>
      </w:pPr>
      <w:rPr>
        <w:rFonts w:hint="default"/>
      </w:rPr>
    </w:lvl>
    <w:lvl w:ilvl="7">
      <w:start w:val="1"/>
      <w:numFmt w:val="decimal"/>
      <w:isLgl/>
      <w:lvlText w:val="%1.%2.%3.%4.%5.%6.%7.%8"/>
      <w:lvlJc w:val="left"/>
      <w:pPr>
        <w:ind w:left="2805" w:hanging="1800"/>
      </w:pPr>
      <w:rPr>
        <w:rFonts w:hint="default"/>
      </w:rPr>
    </w:lvl>
    <w:lvl w:ilvl="8">
      <w:start w:val="1"/>
      <w:numFmt w:val="decimal"/>
      <w:isLgl/>
      <w:lvlText w:val="%1.%2.%3.%4.%5.%6.%7.%8.%9"/>
      <w:lvlJc w:val="left"/>
      <w:pPr>
        <w:ind w:left="2827" w:hanging="1800"/>
      </w:pPr>
      <w:rPr>
        <w:rFonts w:hint="default"/>
      </w:rPr>
    </w:lvl>
  </w:abstractNum>
  <w:abstractNum w:abstractNumId="40" w15:restartNumberingAfterBreak="0">
    <w:nsid w:val="6EB734C3"/>
    <w:multiLevelType w:val="multilevel"/>
    <w:tmpl w:val="5942AD98"/>
    <w:lvl w:ilvl="0">
      <w:start w:val="1"/>
      <w:numFmt w:val="decimal"/>
      <w:pStyle w:val="ParaHead"/>
      <w:lvlText w:val="%1."/>
      <w:lvlJc w:val="left"/>
      <w:pPr>
        <w:tabs>
          <w:tab w:val="num" w:pos="720"/>
        </w:tabs>
        <w:ind w:left="720" w:hanging="720"/>
      </w:pPr>
      <w:rPr>
        <w:rFonts w:ascii="Arial" w:eastAsia="Times New Roman" w:hAnsi="Arial" w:cs="Arial"/>
      </w:rPr>
    </w:lvl>
    <w:lvl w:ilvl="1">
      <w:start w:val="1"/>
      <w:numFmt w:val="decimal"/>
      <w:pStyle w:val="Para"/>
      <w:lvlText w:val="%1.%2."/>
      <w:lvlJc w:val="left"/>
      <w:pPr>
        <w:tabs>
          <w:tab w:val="num" w:pos="720"/>
        </w:tabs>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719E7BA8"/>
    <w:multiLevelType w:val="hybridMultilevel"/>
    <w:tmpl w:val="D356476C"/>
    <w:lvl w:ilvl="0" w:tplc="FB6AAFE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2" w15:restartNumberingAfterBreak="0">
    <w:nsid w:val="724A5F7C"/>
    <w:multiLevelType w:val="multilevel"/>
    <w:tmpl w:val="1D0CDB18"/>
    <w:lvl w:ilvl="0">
      <w:start w:val="4"/>
      <w:numFmt w:val="decimal"/>
      <w:lvlText w:val="%1."/>
      <w:lvlJc w:val="left"/>
      <w:pPr>
        <w:ind w:left="1953" w:hanging="360"/>
      </w:pPr>
      <w:rPr>
        <w:rFonts w:hint="default"/>
      </w:rPr>
    </w:lvl>
    <w:lvl w:ilvl="1">
      <w:start w:val="1"/>
      <w:numFmt w:val="decimal"/>
      <w:isLgl/>
      <w:lvlText w:val="%1.%2"/>
      <w:lvlJc w:val="left"/>
      <w:pPr>
        <w:ind w:left="7165"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2673" w:hanging="1080"/>
      </w:pPr>
      <w:rPr>
        <w:rFonts w:hint="default"/>
      </w:rPr>
    </w:lvl>
    <w:lvl w:ilvl="5">
      <w:start w:val="1"/>
      <w:numFmt w:val="decimal"/>
      <w:isLgl/>
      <w:lvlText w:val="%1.%2.%3.%4.%5.%6"/>
      <w:lvlJc w:val="left"/>
      <w:pPr>
        <w:ind w:left="3033" w:hanging="144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800"/>
      </w:pPr>
      <w:rPr>
        <w:rFonts w:hint="default"/>
      </w:rPr>
    </w:lvl>
    <w:lvl w:ilvl="8">
      <w:start w:val="1"/>
      <w:numFmt w:val="decimal"/>
      <w:isLgl/>
      <w:lvlText w:val="%1.%2.%3.%4.%5.%6.%7.%8.%9"/>
      <w:lvlJc w:val="left"/>
      <w:pPr>
        <w:ind w:left="3393" w:hanging="1800"/>
      </w:pPr>
      <w:rPr>
        <w:rFonts w:hint="default"/>
      </w:rPr>
    </w:lvl>
  </w:abstractNum>
  <w:abstractNum w:abstractNumId="43" w15:restartNumberingAfterBreak="0">
    <w:nsid w:val="73A83904"/>
    <w:multiLevelType w:val="hybridMultilevel"/>
    <w:tmpl w:val="62167E52"/>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0B69C5"/>
    <w:multiLevelType w:val="hybridMultilevel"/>
    <w:tmpl w:val="CF38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1F7D32"/>
    <w:multiLevelType w:val="multilevel"/>
    <w:tmpl w:val="32D2EC90"/>
    <w:lvl w:ilvl="0">
      <w:start w:val="6"/>
      <w:numFmt w:val="decimal"/>
      <w:lvlText w:val="%1."/>
      <w:lvlJc w:val="left"/>
      <w:pPr>
        <w:ind w:left="1211" w:hanging="360"/>
      </w:pPr>
      <w:rPr>
        <w:rFonts w:hint="default"/>
      </w:rPr>
    </w:lvl>
    <w:lvl w:ilvl="1">
      <w:start w:val="1"/>
      <w:numFmt w:val="decimal"/>
      <w:isLgl/>
      <w:lvlText w:val="%1.%2"/>
      <w:lvlJc w:val="left"/>
      <w:pPr>
        <w:ind w:left="1233" w:hanging="360"/>
      </w:pPr>
      <w:rPr>
        <w:rFonts w:hint="default"/>
      </w:rPr>
    </w:lvl>
    <w:lvl w:ilvl="2">
      <w:start w:val="1"/>
      <w:numFmt w:val="decimal"/>
      <w:isLgl/>
      <w:lvlText w:val="%1.%2.%3"/>
      <w:lvlJc w:val="left"/>
      <w:pPr>
        <w:ind w:left="1615" w:hanging="720"/>
      </w:pPr>
      <w:rPr>
        <w:rFonts w:hint="default"/>
      </w:rPr>
    </w:lvl>
    <w:lvl w:ilvl="3">
      <w:start w:val="1"/>
      <w:numFmt w:val="decimal"/>
      <w:isLgl/>
      <w:lvlText w:val="%1.%2.%3.%4"/>
      <w:lvlJc w:val="left"/>
      <w:pPr>
        <w:ind w:left="1997" w:hanging="1080"/>
      </w:pPr>
      <w:rPr>
        <w:rFonts w:hint="default"/>
      </w:rPr>
    </w:lvl>
    <w:lvl w:ilvl="4">
      <w:start w:val="1"/>
      <w:numFmt w:val="decimal"/>
      <w:isLgl/>
      <w:lvlText w:val="%1.%2.%3.%4.%5"/>
      <w:lvlJc w:val="left"/>
      <w:pPr>
        <w:ind w:left="2019" w:hanging="1080"/>
      </w:pPr>
      <w:rPr>
        <w:rFonts w:hint="default"/>
      </w:rPr>
    </w:lvl>
    <w:lvl w:ilvl="5">
      <w:start w:val="1"/>
      <w:numFmt w:val="decimal"/>
      <w:isLgl/>
      <w:lvlText w:val="%1.%2.%3.%4.%5.%6"/>
      <w:lvlJc w:val="left"/>
      <w:pPr>
        <w:ind w:left="2401" w:hanging="1440"/>
      </w:pPr>
      <w:rPr>
        <w:rFonts w:hint="default"/>
      </w:rPr>
    </w:lvl>
    <w:lvl w:ilvl="6">
      <w:start w:val="1"/>
      <w:numFmt w:val="decimal"/>
      <w:isLgl/>
      <w:lvlText w:val="%1.%2.%3.%4.%5.%6.%7"/>
      <w:lvlJc w:val="left"/>
      <w:pPr>
        <w:ind w:left="2423" w:hanging="1440"/>
      </w:pPr>
      <w:rPr>
        <w:rFonts w:hint="default"/>
      </w:rPr>
    </w:lvl>
    <w:lvl w:ilvl="7">
      <w:start w:val="1"/>
      <w:numFmt w:val="decimal"/>
      <w:isLgl/>
      <w:lvlText w:val="%1.%2.%3.%4.%5.%6.%7.%8"/>
      <w:lvlJc w:val="left"/>
      <w:pPr>
        <w:ind w:left="2805" w:hanging="1800"/>
      </w:pPr>
      <w:rPr>
        <w:rFonts w:hint="default"/>
      </w:rPr>
    </w:lvl>
    <w:lvl w:ilvl="8">
      <w:start w:val="1"/>
      <w:numFmt w:val="decimal"/>
      <w:isLgl/>
      <w:lvlText w:val="%1.%2.%3.%4.%5.%6.%7.%8.%9"/>
      <w:lvlJc w:val="left"/>
      <w:pPr>
        <w:ind w:left="2827" w:hanging="1800"/>
      </w:pPr>
      <w:rPr>
        <w:rFonts w:hint="default"/>
      </w:rPr>
    </w:lvl>
  </w:abstractNum>
  <w:abstractNum w:abstractNumId="46" w15:restartNumberingAfterBreak="0">
    <w:nsid w:val="779A1D52"/>
    <w:multiLevelType w:val="hybridMultilevel"/>
    <w:tmpl w:val="F3128830"/>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233"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C573A9"/>
    <w:multiLevelType w:val="multilevel"/>
    <w:tmpl w:val="E724D41C"/>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num w:numId="1" w16cid:durableId="68895205">
    <w:abstractNumId w:val="20"/>
  </w:num>
  <w:num w:numId="2" w16cid:durableId="1448544003">
    <w:abstractNumId w:val="18"/>
  </w:num>
  <w:num w:numId="3" w16cid:durableId="1814760624">
    <w:abstractNumId w:val="35"/>
  </w:num>
  <w:num w:numId="4" w16cid:durableId="1099914321">
    <w:abstractNumId w:val="28"/>
  </w:num>
  <w:num w:numId="5" w16cid:durableId="1077438126">
    <w:abstractNumId w:val="19"/>
  </w:num>
  <w:num w:numId="6" w16cid:durableId="1441071757">
    <w:abstractNumId w:val="14"/>
  </w:num>
  <w:num w:numId="7" w16cid:durableId="25570806">
    <w:abstractNumId w:val="31"/>
  </w:num>
  <w:num w:numId="8" w16cid:durableId="1092433867">
    <w:abstractNumId w:val="34"/>
  </w:num>
  <w:num w:numId="9" w16cid:durableId="1798720169">
    <w:abstractNumId w:val="11"/>
  </w:num>
  <w:num w:numId="10" w16cid:durableId="1703704576">
    <w:abstractNumId w:val="40"/>
  </w:num>
  <w:num w:numId="11" w16cid:durableId="2127700540">
    <w:abstractNumId w:val="0"/>
  </w:num>
  <w:num w:numId="12" w16cid:durableId="805313188">
    <w:abstractNumId w:val="17"/>
  </w:num>
  <w:num w:numId="13" w16cid:durableId="1045252502">
    <w:abstractNumId w:val="27"/>
  </w:num>
  <w:num w:numId="14" w16cid:durableId="410464964">
    <w:abstractNumId w:val="29"/>
  </w:num>
  <w:num w:numId="15" w16cid:durableId="886182450">
    <w:abstractNumId w:val="26"/>
  </w:num>
  <w:num w:numId="16" w16cid:durableId="1545602892">
    <w:abstractNumId w:val="32"/>
  </w:num>
  <w:num w:numId="17" w16cid:durableId="130834595">
    <w:abstractNumId w:val="15"/>
  </w:num>
  <w:num w:numId="18" w16cid:durableId="286814243">
    <w:abstractNumId w:val="16"/>
  </w:num>
  <w:num w:numId="19" w16cid:durableId="472989951">
    <w:abstractNumId w:val="30"/>
  </w:num>
  <w:num w:numId="20" w16cid:durableId="669140564">
    <w:abstractNumId w:val="42"/>
  </w:num>
  <w:num w:numId="21" w16cid:durableId="1394430768">
    <w:abstractNumId w:val="13"/>
  </w:num>
  <w:num w:numId="22" w16cid:durableId="1447844280">
    <w:abstractNumId w:val="21"/>
  </w:num>
  <w:num w:numId="23" w16cid:durableId="572542237">
    <w:abstractNumId w:val="7"/>
  </w:num>
  <w:num w:numId="24" w16cid:durableId="1567375121">
    <w:abstractNumId w:val="9"/>
  </w:num>
  <w:num w:numId="25" w16cid:durableId="1049567869">
    <w:abstractNumId w:val="22"/>
  </w:num>
  <w:num w:numId="26" w16cid:durableId="141971371">
    <w:abstractNumId w:val="33"/>
  </w:num>
  <w:num w:numId="27" w16cid:durableId="1679499757">
    <w:abstractNumId w:val="2"/>
  </w:num>
  <w:num w:numId="28" w16cid:durableId="1028794671">
    <w:abstractNumId w:val="38"/>
  </w:num>
  <w:num w:numId="29" w16cid:durableId="1509633998">
    <w:abstractNumId w:val="10"/>
  </w:num>
  <w:num w:numId="30" w16cid:durableId="184641946">
    <w:abstractNumId w:val="46"/>
  </w:num>
  <w:num w:numId="31" w16cid:durableId="1973077">
    <w:abstractNumId w:val="43"/>
  </w:num>
  <w:num w:numId="32" w16cid:durableId="497186218">
    <w:abstractNumId w:val="23"/>
  </w:num>
  <w:num w:numId="33" w16cid:durableId="2021929980">
    <w:abstractNumId w:val="3"/>
  </w:num>
  <w:num w:numId="34" w16cid:durableId="2134210284">
    <w:abstractNumId w:val="8"/>
  </w:num>
  <w:num w:numId="35" w16cid:durableId="444619262">
    <w:abstractNumId w:val="44"/>
  </w:num>
  <w:num w:numId="36" w16cid:durableId="1044525297">
    <w:abstractNumId w:val="37"/>
  </w:num>
  <w:num w:numId="37" w16cid:durableId="1071386610">
    <w:abstractNumId w:val="4"/>
  </w:num>
  <w:num w:numId="38" w16cid:durableId="794063920">
    <w:abstractNumId w:val="12"/>
  </w:num>
  <w:num w:numId="39" w16cid:durableId="1776511182">
    <w:abstractNumId w:val="45"/>
  </w:num>
  <w:num w:numId="40" w16cid:durableId="1535918481">
    <w:abstractNumId w:val="6"/>
  </w:num>
  <w:num w:numId="41" w16cid:durableId="1569151662">
    <w:abstractNumId w:val="25"/>
  </w:num>
  <w:num w:numId="42" w16cid:durableId="134567352">
    <w:abstractNumId w:val="24"/>
  </w:num>
  <w:num w:numId="43" w16cid:durableId="1473059005">
    <w:abstractNumId w:val="39"/>
  </w:num>
  <w:num w:numId="44" w16cid:durableId="1260023702">
    <w:abstractNumId w:val="41"/>
  </w:num>
  <w:num w:numId="45" w16cid:durableId="2041585769">
    <w:abstractNumId w:val="36"/>
  </w:num>
  <w:num w:numId="46" w16cid:durableId="48498527">
    <w:abstractNumId w:val="1"/>
  </w:num>
  <w:num w:numId="47" w16cid:durableId="393166562">
    <w:abstractNumId w:val="47"/>
  </w:num>
  <w:num w:numId="48" w16cid:durableId="1639259757">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55D"/>
    <w:rsid w:val="00015939"/>
    <w:rsid w:val="00025CB0"/>
    <w:rsid w:val="0003101B"/>
    <w:rsid w:val="00033421"/>
    <w:rsid w:val="00035D02"/>
    <w:rsid w:val="00035E6A"/>
    <w:rsid w:val="00040104"/>
    <w:rsid w:val="00041074"/>
    <w:rsid w:val="000424DB"/>
    <w:rsid w:val="00042F1C"/>
    <w:rsid w:val="0004315F"/>
    <w:rsid w:val="000431A4"/>
    <w:rsid w:val="00045354"/>
    <w:rsid w:val="00047BB1"/>
    <w:rsid w:val="0005210D"/>
    <w:rsid w:val="00056423"/>
    <w:rsid w:val="0005648A"/>
    <w:rsid w:val="00061C06"/>
    <w:rsid w:val="0006343C"/>
    <w:rsid w:val="00064C41"/>
    <w:rsid w:val="00065BF6"/>
    <w:rsid w:val="00066CA0"/>
    <w:rsid w:val="00066F9B"/>
    <w:rsid w:val="00071160"/>
    <w:rsid w:val="000740DE"/>
    <w:rsid w:val="00074D30"/>
    <w:rsid w:val="00077EF6"/>
    <w:rsid w:val="00081BBB"/>
    <w:rsid w:val="000839D5"/>
    <w:rsid w:val="0008524D"/>
    <w:rsid w:val="00086D3D"/>
    <w:rsid w:val="00091CC6"/>
    <w:rsid w:val="00093DF9"/>
    <w:rsid w:val="0009409E"/>
    <w:rsid w:val="000A1187"/>
    <w:rsid w:val="000A29B4"/>
    <w:rsid w:val="000A2D6F"/>
    <w:rsid w:val="000A6FED"/>
    <w:rsid w:val="000B3FC8"/>
    <w:rsid w:val="000C08C7"/>
    <w:rsid w:val="000C3700"/>
    <w:rsid w:val="000C4219"/>
    <w:rsid w:val="000C7C62"/>
    <w:rsid w:val="000D256B"/>
    <w:rsid w:val="000D272A"/>
    <w:rsid w:val="000E3174"/>
    <w:rsid w:val="000E6516"/>
    <w:rsid w:val="000F274C"/>
    <w:rsid w:val="000F2FAE"/>
    <w:rsid w:val="000F5AE5"/>
    <w:rsid w:val="000F6B23"/>
    <w:rsid w:val="000F77AD"/>
    <w:rsid w:val="001008E6"/>
    <w:rsid w:val="0010704D"/>
    <w:rsid w:val="001074CB"/>
    <w:rsid w:val="0011050E"/>
    <w:rsid w:val="00110B18"/>
    <w:rsid w:val="00112537"/>
    <w:rsid w:val="00120769"/>
    <w:rsid w:val="001216F6"/>
    <w:rsid w:val="00126C93"/>
    <w:rsid w:val="0013286E"/>
    <w:rsid w:val="0013447F"/>
    <w:rsid w:val="001357ED"/>
    <w:rsid w:val="00140D00"/>
    <w:rsid w:val="001445CB"/>
    <w:rsid w:val="00144976"/>
    <w:rsid w:val="00145FBD"/>
    <w:rsid w:val="001472ED"/>
    <w:rsid w:val="00147863"/>
    <w:rsid w:val="00151ED6"/>
    <w:rsid w:val="0015353A"/>
    <w:rsid w:val="00153B43"/>
    <w:rsid w:val="00155F8F"/>
    <w:rsid w:val="00162287"/>
    <w:rsid w:val="00163190"/>
    <w:rsid w:val="001641DF"/>
    <w:rsid w:val="0016543A"/>
    <w:rsid w:val="00166869"/>
    <w:rsid w:val="001672B9"/>
    <w:rsid w:val="0017402C"/>
    <w:rsid w:val="00175BA7"/>
    <w:rsid w:val="00180B50"/>
    <w:rsid w:val="0018461F"/>
    <w:rsid w:val="00185872"/>
    <w:rsid w:val="00186DC2"/>
    <w:rsid w:val="00187533"/>
    <w:rsid w:val="00192E4E"/>
    <w:rsid w:val="0019438B"/>
    <w:rsid w:val="00194716"/>
    <w:rsid w:val="00195744"/>
    <w:rsid w:val="001A35FB"/>
    <w:rsid w:val="001A5270"/>
    <w:rsid w:val="001A7AE2"/>
    <w:rsid w:val="001B2D7B"/>
    <w:rsid w:val="001B3237"/>
    <w:rsid w:val="001B5323"/>
    <w:rsid w:val="001B6F20"/>
    <w:rsid w:val="001B70E3"/>
    <w:rsid w:val="001B7C59"/>
    <w:rsid w:val="001C0FC3"/>
    <w:rsid w:val="001C4C07"/>
    <w:rsid w:val="001D2478"/>
    <w:rsid w:val="001D28A2"/>
    <w:rsid w:val="001D731D"/>
    <w:rsid w:val="001E0555"/>
    <w:rsid w:val="001E0755"/>
    <w:rsid w:val="001E169F"/>
    <w:rsid w:val="001E1BD8"/>
    <w:rsid w:val="001E38E2"/>
    <w:rsid w:val="001E7B22"/>
    <w:rsid w:val="001F11C3"/>
    <w:rsid w:val="001F3762"/>
    <w:rsid w:val="001F5C1F"/>
    <w:rsid w:val="001F717D"/>
    <w:rsid w:val="00200C66"/>
    <w:rsid w:val="00201A28"/>
    <w:rsid w:val="002052B1"/>
    <w:rsid w:val="00205914"/>
    <w:rsid w:val="00205C0E"/>
    <w:rsid w:val="00206F0D"/>
    <w:rsid w:val="0020728A"/>
    <w:rsid w:val="00207B45"/>
    <w:rsid w:val="00211FFF"/>
    <w:rsid w:val="00212845"/>
    <w:rsid w:val="00215ED1"/>
    <w:rsid w:val="00217F99"/>
    <w:rsid w:val="0022080E"/>
    <w:rsid w:val="00220FE1"/>
    <w:rsid w:val="00221B2B"/>
    <w:rsid w:val="00223144"/>
    <w:rsid w:val="0022494A"/>
    <w:rsid w:val="0022604D"/>
    <w:rsid w:val="0022768B"/>
    <w:rsid w:val="00227E07"/>
    <w:rsid w:val="002301B0"/>
    <w:rsid w:val="0023028C"/>
    <w:rsid w:val="00231C0E"/>
    <w:rsid w:val="00235F85"/>
    <w:rsid w:val="00237EA7"/>
    <w:rsid w:val="00240500"/>
    <w:rsid w:val="00241F80"/>
    <w:rsid w:val="00242821"/>
    <w:rsid w:val="002517EE"/>
    <w:rsid w:val="00251B61"/>
    <w:rsid w:val="00252540"/>
    <w:rsid w:val="0026590B"/>
    <w:rsid w:val="00266A8C"/>
    <w:rsid w:val="002721A2"/>
    <w:rsid w:val="002722AC"/>
    <w:rsid w:val="002727C6"/>
    <w:rsid w:val="00275B03"/>
    <w:rsid w:val="00277292"/>
    <w:rsid w:val="00277C33"/>
    <w:rsid w:val="0028568D"/>
    <w:rsid w:val="00285C75"/>
    <w:rsid w:val="00293742"/>
    <w:rsid w:val="00293F3C"/>
    <w:rsid w:val="0029451E"/>
    <w:rsid w:val="002962E6"/>
    <w:rsid w:val="00296469"/>
    <w:rsid w:val="002967B3"/>
    <w:rsid w:val="00297796"/>
    <w:rsid w:val="002A127E"/>
    <w:rsid w:val="002A27D0"/>
    <w:rsid w:val="002B16AF"/>
    <w:rsid w:val="002B5620"/>
    <w:rsid w:val="002B6355"/>
    <w:rsid w:val="002B7F08"/>
    <w:rsid w:val="002C2810"/>
    <w:rsid w:val="002C2BC3"/>
    <w:rsid w:val="002C5489"/>
    <w:rsid w:val="002D0E51"/>
    <w:rsid w:val="002D1BD1"/>
    <w:rsid w:val="002D1D55"/>
    <w:rsid w:val="002D25E0"/>
    <w:rsid w:val="002D3AF2"/>
    <w:rsid w:val="002D3E26"/>
    <w:rsid w:val="002D790A"/>
    <w:rsid w:val="002F294D"/>
    <w:rsid w:val="002F4E25"/>
    <w:rsid w:val="002F6AD5"/>
    <w:rsid w:val="002F75D5"/>
    <w:rsid w:val="002F7C97"/>
    <w:rsid w:val="0030087F"/>
    <w:rsid w:val="00302424"/>
    <w:rsid w:val="00312A2D"/>
    <w:rsid w:val="00316500"/>
    <w:rsid w:val="00320985"/>
    <w:rsid w:val="00326E2D"/>
    <w:rsid w:val="0032761C"/>
    <w:rsid w:val="0033033D"/>
    <w:rsid w:val="00337341"/>
    <w:rsid w:val="00342182"/>
    <w:rsid w:val="003434D5"/>
    <w:rsid w:val="00345A95"/>
    <w:rsid w:val="00346634"/>
    <w:rsid w:val="003471BD"/>
    <w:rsid w:val="00347F96"/>
    <w:rsid w:val="00350ED1"/>
    <w:rsid w:val="00351355"/>
    <w:rsid w:val="003529E2"/>
    <w:rsid w:val="0035406F"/>
    <w:rsid w:val="00356136"/>
    <w:rsid w:val="00357426"/>
    <w:rsid w:val="00361769"/>
    <w:rsid w:val="003659E0"/>
    <w:rsid w:val="003664D0"/>
    <w:rsid w:val="003723E9"/>
    <w:rsid w:val="003863E4"/>
    <w:rsid w:val="003917D7"/>
    <w:rsid w:val="00392EC7"/>
    <w:rsid w:val="00395E44"/>
    <w:rsid w:val="003A0BFB"/>
    <w:rsid w:val="003A2C54"/>
    <w:rsid w:val="003A3459"/>
    <w:rsid w:val="003A3931"/>
    <w:rsid w:val="003A3DCD"/>
    <w:rsid w:val="003A6621"/>
    <w:rsid w:val="003A793A"/>
    <w:rsid w:val="003B1254"/>
    <w:rsid w:val="003B5D15"/>
    <w:rsid w:val="003B75CE"/>
    <w:rsid w:val="003C05D4"/>
    <w:rsid w:val="003C3E92"/>
    <w:rsid w:val="003C40D9"/>
    <w:rsid w:val="003C440C"/>
    <w:rsid w:val="003C4F1F"/>
    <w:rsid w:val="003C50A3"/>
    <w:rsid w:val="003C7DE0"/>
    <w:rsid w:val="003C7E6B"/>
    <w:rsid w:val="003D6434"/>
    <w:rsid w:val="003E1F78"/>
    <w:rsid w:val="003E3952"/>
    <w:rsid w:val="003E43E7"/>
    <w:rsid w:val="003E5D27"/>
    <w:rsid w:val="003F00A1"/>
    <w:rsid w:val="003F0C16"/>
    <w:rsid w:val="003F2023"/>
    <w:rsid w:val="003F74CE"/>
    <w:rsid w:val="00401E4D"/>
    <w:rsid w:val="00402CAB"/>
    <w:rsid w:val="00406DCF"/>
    <w:rsid w:val="004078E4"/>
    <w:rsid w:val="00410063"/>
    <w:rsid w:val="00411BC4"/>
    <w:rsid w:val="00413966"/>
    <w:rsid w:val="0041510F"/>
    <w:rsid w:val="00415B3A"/>
    <w:rsid w:val="00416712"/>
    <w:rsid w:val="00417C7E"/>
    <w:rsid w:val="00424745"/>
    <w:rsid w:val="0044311B"/>
    <w:rsid w:val="00443206"/>
    <w:rsid w:val="004506AC"/>
    <w:rsid w:val="00451CBA"/>
    <w:rsid w:val="0045280D"/>
    <w:rsid w:val="004539AB"/>
    <w:rsid w:val="00453A39"/>
    <w:rsid w:val="00456745"/>
    <w:rsid w:val="00462691"/>
    <w:rsid w:val="00470342"/>
    <w:rsid w:val="00470FBB"/>
    <w:rsid w:val="00472FF8"/>
    <w:rsid w:val="00473DC7"/>
    <w:rsid w:val="00475552"/>
    <w:rsid w:val="004765BC"/>
    <w:rsid w:val="004778A9"/>
    <w:rsid w:val="004808DE"/>
    <w:rsid w:val="004808E5"/>
    <w:rsid w:val="00482056"/>
    <w:rsid w:val="00484040"/>
    <w:rsid w:val="004871F2"/>
    <w:rsid w:val="0049165A"/>
    <w:rsid w:val="0049392A"/>
    <w:rsid w:val="004A6BA9"/>
    <w:rsid w:val="004A74A3"/>
    <w:rsid w:val="004B2E50"/>
    <w:rsid w:val="004B634F"/>
    <w:rsid w:val="004C0462"/>
    <w:rsid w:val="004C4BC7"/>
    <w:rsid w:val="004C57D3"/>
    <w:rsid w:val="004D13F5"/>
    <w:rsid w:val="004D1FF6"/>
    <w:rsid w:val="004D306A"/>
    <w:rsid w:val="004D7BA8"/>
    <w:rsid w:val="004E0F96"/>
    <w:rsid w:val="004E24A3"/>
    <w:rsid w:val="004E69BB"/>
    <w:rsid w:val="004E720A"/>
    <w:rsid w:val="004F47FB"/>
    <w:rsid w:val="004F5A28"/>
    <w:rsid w:val="004F7557"/>
    <w:rsid w:val="005013B7"/>
    <w:rsid w:val="00506781"/>
    <w:rsid w:val="00507AEE"/>
    <w:rsid w:val="0051281B"/>
    <w:rsid w:val="005128D6"/>
    <w:rsid w:val="00513281"/>
    <w:rsid w:val="00514AEF"/>
    <w:rsid w:val="00522214"/>
    <w:rsid w:val="00524B92"/>
    <w:rsid w:val="00526647"/>
    <w:rsid w:val="00530123"/>
    <w:rsid w:val="005325DE"/>
    <w:rsid w:val="00533EF6"/>
    <w:rsid w:val="00534D0D"/>
    <w:rsid w:val="005355BE"/>
    <w:rsid w:val="00537BA2"/>
    <w:rsid w:val="00541C70"/>
    <w:rsid w:val="00550616"/>
    <w:rsid w:val="00550852"/>
    <w:rsid w:val="00551CAB"/>
    <w:rsid w:val="00556995"/>
    <w:rsid w:val="005615B2"/>
    <w:rsid w:val="00563D0F"/>
    <w:rsid w:val="005671EF"/>
    <w:rsid w:val="0057298F"/>
    <w:rsid w:val="0058012F"/>
    <w:rsid w:val="0058036E"/>
    <w:rsid w:val="00581943"/>
    <w:rsid w:val="0058615D"/>
    <w:rsid w:val="00586FA3"/>
    <w:rsid w:val="00587C88"/>
    <w:rsid w:val="00590747"/>
    <w:rsid w:val="005A00D0"/>
    <w:rsid w:val="005A0F79"/>
    <w:rsid w:val="005A1941"/>
    <w:rsid w:val="005A5035"/>
    <w:rsid w:val="005A5C17"/>
    <w:rsid w:val="005B0994"/>
    <w:rsid w:val="005B0AF9"/>
    <w:rsid w:val="005B0D01"/>
    <w:rsid w:val="005B11A3"/>
    <w:rsid w:val="005B1BFE"/>
    <w:rsid w:val="005B487A"/>
    <w:rsid w:val="005B615C"/>
    <w:rsid w:val="005D0154"/>
    <w:rsid w:val="005D1274"/>
    <w:rsid w:val="005D27F7"/>
    <w:rsid w:val="005D29F8"/>
    <w:rsid w:val="005D4487"/>
    <w:rsid w:val="005D4AF9"/>
    <w:rsid w:val="005D735D"/>
    <w:rsid w:val="005D78BA"/>
    <w:rsid w:val="005D7B74"/>
    <w:rsid w:val="005E0D4D"/>
    <w:rsid w:val="005E12B5"/>
    <w:rsid w:val="005E29DC"/>
    <w:rsid w:val="005E4381"/>
    <w:rsid w:val="005E523D"/>
    <w:rsid w:val="005E5668"/>
    <w:rsid w:val="005E6DDF"/>
    <w:rsid w:val="005F4366"/>
    <w:rsid w:val="00601092"/>
    <w:rsid w:val="00601296"/>
    <w:rsid w:val="00602A33"/>
    <w:rsid w:val="00613897"/>
    <w:rsid w:val="00613DD2"/>
    <w:rsid w:val="00616CF5"/>
    <w:rsid w:val="006204CE"/>
    <w:rsid w:val="006216D2"/>
    <w:rsid w:val="0062214E"/>
    <w:rsid w:val="00624FE5"/>
    <w:rsid w:val="006254C3"/>
    <w:rsid w:val="00627245"/>
    <w:rsid w:val="006277C1"/>
    <w:rsid w:val="006302EC"/>
    <w:rsid w:val="00631B75"/>
    <w:rsid w:val="00634A4E"/>
    <w:rsid w:val="00637DF6"/>
    <w:rsid w:val="006413C7"/>
    <w:rsid w:val="00653704"/>
    <w:rsid w:val="00664A1F"/>
    <w:rsid w:val="0067091D"/>
    <w:rsid w:val="006720B8"/>
    <w:rsid w:val="0067515B"/>
    <w:rsid w:val="006821E6"/>
    <w:rsid w:val="006830FC"/>
    <w:rsid w:val="00683760"/>
    <w:rsid w:val="006843EC"/>
    <w:rsid w:val="00685E2C"/>
    <w:rsid w:val="00686856"/>
    <w:rsid w:val="00687506"/>
    <w:rsid w:val="006909E3"/>
    <w:rsid w:val="0069221D"/>
    <w:rsid w:val="00693C27"/>
    <w:rsid w:val="006968AD"/>
    <w:rsid w:val="00697AA6"/>
    <w:rsid w:val="006A2644"/>
    <w:rsid w:val="006A2EDA"/>
    <w:rsid w:val="006A4359"/>
    <w:rsid w:val="006A4459"/>
    <w:rsid w:val="006A4485"/>
    <w:rsid w:val="006A726C"/>
    <w:rsid w:val="006B3AEA"/>
    <w:rsid w:val="006B54BC"/>
    <w:rsid w:val="006C150F"/>
    <w:rsid w:val="006C33D3"/>
    <w:rsid w:val="006C68A2"/>
    <w:rsid w:val="006C76E1"/>
    <w:rsid w:val="006C7909"/>
    <w:rsid w:val="006D1A0D"/>
    <w:rsid w:val="006D3522"/>
    <w:rsid w:val="006D7D4F"/>
    <w:rsid w:val="006E2D1C"/>
    <w:rsid w:val="006E4914"/>
    <w:rsid w:val="006E497F"/>
    <w:rsid w:val="006E6228"/>
    <w:rsid w:val="006E6BDC"/>
    <w:rsid w:val="006F08C9"/>
    <w:rsid w:val="006F0ED0"/>
    <w:rsid w:val="006F0F19"/>
    <w:rsid w:val="006F4CDA"/>
    <w:rsid w:val="006F5D69"/>
    <w:rsid w:val="007040E0"/>
    <w:rsid w:val="00704DA4"/>
    <w:rsid w:val="00704F42"/>
    <w:rsid w:val="00716DDE"/>
    <w:rsid w:val="007261F0"/>
    <w:rsid w:val="00735903"/>
    <w:rsid w:val="0074076C"/>
    <w:rsid w:val="00747E51"/>
    <w:rsid w:val="00751875"/>
    <w:rsid w:val="00753F80"/>
    <w:rsid w:val="007547EF"/>
    <w:rsid w:val="007609B5"/>
    <w:rsid w:val="00764D4A"/>
    <w:rsid w:val="0076687C"/>
    <w:rsid w:val="00770DB3"/>
    <w:rsid w:val="00771FF9"/>
    <w:rsid w:val="00774709"/>
    <w:rsid w:val="0077503B"/>
    <w:rsid w:val="00777683"/>
    <w:rsid w:val="007814BD"/>
    <w:rsid w:val="00782073"/>
    <w:rsid w:val="007825C1"/>
    <w:rsid w:val="0078380D"/>
    <w:rsid w:val="007855A6"/>
    <w:rsid w:val="00786CA7"/>
    <w:rsid w:val="00787F8F"/>
    <w:rsid w:val="00787FCF"/>
    <w:rsid w:val="0079197F"/>
    <w:rsid w:val="007934F4"/>
    <w:rsid w:val="00794F29"/>
    <w:rsid w:val="007955EF"/>
    <w:rsid w:val="00797121"/>
    <w:rsid w:val="007A023D"/>
    <w:rsid w:val="007A566E"/>
    <w:rsid w:val="007B1C79"/>
    <w:rsid w:val="007B5560"/>
    <w:rsid w:val="007C5C58"/>
    <w:rsid w:val="007D1E52"/>
    <w:rsid w:val="007D27CA"/>
    <w:rsid w:val="007D3F8D"/>
    <w:rsid w:val="007D6064"/>
    <w:rsid w:val="007D6724"/>
    <w:rsid w:val="007D7458"/>
    <w:rsid w:val="007E1525"/>
    <w:rsid w:val="007E192E"/>
    <w:rsid w:val="007E6CF1"/>
    <w:rsid w:val="007F1D94"/>
    <w:rsid w:val="00800C2F"/>
    <w:rsid w:val="00802BDD"/>
    <w:rsid w:val="00802C23"/>
    <w:rsid w:val="0080400D"/>
    <w:rsid w:val="008106C2"/>
    <w:rsid w:val="0081181D"/>
    <w:rsid w:val="00813CCE"/>
    <w:rsid w:val="00814F83"/>
    <w:rsid w:val="008165A4"/>
    <w:rsid w:val="00817183"/>
    <w:rsid w:val="008171B9"/>
    <w:rsid w:val="00822240"/>
    <w:rsid w:val="00824101"/>
    <w:rsid w:val="0082556F"/>
    <w:rsid w:val="0083137A"/>
    <w:rsid w:val="008330B9"/>
    <w:rsid w:val="008342EA"/>
    <w:rsid w:val="00834C31"/>
    <w:rsid w:val="00840447"/>
    <w:rsid w:val="00842531"/>
    <w:rsid w:val="00845600"/>
    <w:rsid w:val="00845A0A"/>
    <w:rsid w:val="008476CD"/>
    <w:rsid w:val="00847DE3"/>
    <w:rsid w:val="00851797"/>
    <w:rsid w:val="008528F2"/>
    <w:rsid w:val="00852A91"/>
    <w:rsid w:val="00854CFC"/>
    <w:rsid w:val="00860D95"/>
    <w:rsid w:val="008615AA"/>
    <w:rsid w:val="00862B70"/>
    <w:rsid w:val="008664C8"/>
    <w:rsid w:val="00872345"/>
    <w:rsid w:val="0087283F"/>
    <w:rsid w:val="00874162"/>
    <w:rsid w:val="00877E68"/>
    <w:rsid w:val="00880A22"/>
    <w:rsid w:val="0088122C"/>
    <w:rsid w:val="00881739"/>
    <w:rsid w:val="0088361E"/>
    <w:rsid w:val="008854CD"/>
    <w:rsid w:val="008946BF"/>
    <w:rsid w:val="00895447"/>
    <w:rsid w:val="00895452"/>
    <w:rsid w:val="008A022E"/>
    <w:rsid w:val="008A65E2"/>
    <w:rsid w:val="008A73DC"/>
    <w:rsid w:val="008A7A2C"/>
    <w:rsid w:val="008B5B6C"/>
    <w:rsid w:val="008C2F93"/>
    <w:rsid w:val="008C5A2C"/>
    <w:rsid w:val="008C6570"/>
    <w:rsid w:val="008D0034"/>
    <w:rsid w:val="008D2092"/>
    <w:rsid w:val="008D3B62"/>
    <w:rsid w:val="008D3C81"/>
    <w:rsid w:val="008D62CC"/>
    <w:rsid w:val="008D6369"/>
    <w:rsid w:val="008D6D71"/>
    <w:rsid w:val="008E36E3"/>
    <w:rsid w:val="008E6BBA"/>
    <w:rsid w:val="008E7AF0"/>
    <w:rsid w:val="008F0661"/>
    <w:rsid w:val="008F3525"/>
    <w:rsid w:val="0090547F"/>
    <w:rsid w:val="00911C44"/>
    <w:rsid w:val="00911DD1"/>
    <w:rsid w:val="00912947"/>
    <w:rsid w:val="0093085C"/>
    <w:rsid w:val="00930909"/>
    <w:rsid w:val="0093212B"/>
    <w:rsid w:val="00932285"/>
    <w:rsid w:val="00933A2B"/>
    <w:rsid w:val="00934673"/>
    <w:rsid w:val="00937D44"/>
    <w:rsid w:val="0094362A"/>
    <w:rsid w:val="009464E5"/>
    <w:rsid w:val="00947488"/>
    <w:rsid w:val="0095004E"/>
    <w:rsid w:val="00951831"/>
    <w:rsid w:val="009524FE"/>
    <w:rsid w:val="0096334C"/>
    <w:rsid w:val="0096709D"/>
    <w:rsid w:val="00972DFB"/>
    <w:rsid w:val="0097671D"/>
    <w:rsid w:val="00977F65"/>
    <w:rsid w:val="009815AD"/>
    <w:rsid w:val="00981935"/>
    <w:rsid w:val="00983C53"/>
    <w:rsid w:val="00991651"/>
    <w:rsid w:val="00992F2D"/>
    <w:rsid w:val="00993BFE"/>
    <w:rsid w:val="009A2AA2"/>
    <w:rsid w:val="009A5123"/>
    <w:rsid w:val="009A750F"/>
    <w:rsid w:val="009B0DBE"/>
    <w:rsid w:val="009B17EE"/>
    <w:rsid w:val="009B2052"/>
    <w:rsid w:val="009B549C"/>
    <w:rsid w:val="009C133A"/>
    <w:rsid w:val="009C4CC6"/>
    <w:rsid w:val="009C577E"/>
    <w:rsid w:val="009C7762"/>
    <w:rsid w:val="009C7F38"/>
    <w:rsid w:val="009D0089"/>
    <w:rsid w:val="009D0904"/>
    <w:rsid w:val="009D0C33"/>
    <w:rsid w:val="009D4D49"/>
    <w:rsid w:val="009E1251"/>
    <w:rsid w:val="009E2526"/>
    <w:rsid w:val="009E62DC"/>
    <w:rsid w:val="009E667A"/>
    <w:rsid w:val="009E6AB7"/>
    <w:rsid w:val="009F12FC"/>
    <w:rsid w:val="009F1C94"/>
    <w:rsid w:val="009F274E"/>
    <w:rsid w:val="009F3DD0"/>
    <w:rsid w:val="009F4674"/>
    <w:rsid w:val="009F60AC"/>
    <w:rsid w:val="00A00087"/>
    <w:rsid w:val="00A0451D"/>
    <w:rsid w:val="00A07565"/>
    <w:rsid w:val="00A07A31"/>
    <w:rsid w:val="00A114B7"/>
    <w:rsid w:val="00A11838"/>
    <w:rsid w:val="00A122BB"/>
    <w:rsid w:val="00A12BE1"/>
    <w:rsid w:val="00A14867"/>
    <w:rsid w:val="00A15CE0"/>
    <w:rsid w:val="00A2141C"/>
    <w:rsid w:val="00A2283C"/>
    <w:rsid w:val="00A301FF"/>
    <w:rsid w:val="00A30328"/>
    <w:rsid w:val="00A30D6E"/>
    <w:rsid w:val="00A30E1B"/>
    <w:rsid w:val="00A3188D"/>
    <w:rsid w:val="00A3349E"/>
    <w:rsid w:val="00A34C04"/>
    <w:rsid w:val="00A35691"/>
    <w:rsid w:val="00A37428"/>
    <w:rsid w:val="00A374A7"/>
    <w:rsid w:val="00A41D7C"/>
    <w:rsid w:val="00A41EF1"/>
    <w:rsid w:val="00A4230F"/>
    <w:rsid w:val="00A44612"/>
    <w:rsid w:val="00A46F2A"/>
    <w:rsid w:val="00A505E0"/>
    <w:rsid w:val="00A50E25"/>
    <w:rsid w:val="00A51A54"/>
    <w:rsid w:val="00A51EE0"/>
    <w:rsid w:val="00A53416"/>
    <w:rsid w:val="00A548F1"/>
    <w:rsid w:val="00A560D5"/>
    <w:rsid w:val="00A66DBE"/>
    <w:rsid w:val="00A71137"/>
    <w:rsid w:val="00A74EE6"/>
    <w:rsid w:val="00A7589A"/>
    <w:rsid w:val="00A77AAD"/>
    <w:rsid w:val="00A77B3E"/>
    <w:rsid w:val="00A81A59"/>
    <w:rsid w:val="00A85430"/>
    <w:rsid w:val="00A95185"/>
    <w:rsid w:val="00A959D0"/>
    <w:rsid w:val="00AA0AA7"/>
    <w:rsid w:val="00AA2C93"/>
    <w:rsid w:val="00AB077B"/>
    <w:rsid w:val="00AB0A87"/>
    <w:rsid w:val="00AB213B"/>
    <w:rsid w:val="00AB23BF"/>
    <w:rsid w:val="00AB2DFD"/>
    <w:rsid w:val="00AB507A"/>
    <w:rsid w:val="00AC0F8B"/>
    <w:rsid w:val="00AC2516"/>
    <w:rsid w:val="00AC3DA2"/>
    <w:rsid w:val="00AC653C"/>
    <w:rsid w:val="00AD1D74"/>
    <w:rsid w:val="00AD40D5"/>
    <w:rsid w:val="00AD4C75"/>
    <w:rsid w:val="00AD558C"/>
    <w:rsid w:val="00AD7983"/>
    <w:rsid w:val="00AE11AE"/>
    <w:rsid w:val="00AE4EB2"/>
    <w:rsid w:val="00AE52D7"/>
    <w:rsid w:val="00AE6DE9"/>
    <w:rsid w:val="00AE6E6B"/>
    <w:rsid w:val="00AF0909"/>
    <w:rsid w:val="00AF2D35"/>
    <w:rsid w:val="00B00993"/>
    <w:rsid w:val="00B00B7F"/>
    <w:rsid w:val="00B01F73"/>
    <w:rsid w:val="00B037C2"/>
    <w:rsid w:val="00B1252C"/>
    <w:rsid w:val="00B132DF"/>
    <w:rsid w:val="00B1336C"/>
    <w:rsid w:val="00B166B5"/>
    <w:rsid w:val="00B17EF5"/>
    <w:rsid w:val="00B20546"/>
    <w:rsid w:val="00B213E3"/>
    <w:rsid w:val="00B21C86"/>
    <w:rsid w:val="00B21F95"/>
    <w:rsid w:val="00B268EC"/>
    <w:rsid w:val="00B30BD2"/>
    <w:rsid w:val="00B33C73"/>
    <w:rsid w:val="00B34D3B"/>
    <w:rsid w:val="00B36A7B"/>
    <w:rsid w:val="00B37DBD"/>
    <w:rsid w:val="00B40F26"/>
    <w:rsid w:val="00B4179F"/>
    <w:rsid w:val="00B543DD"/>
    <w:rsid w:val="00B54A7C"/>
    <w:rsid w:val="00B56C8E"/>
    <w:rsid w:val="00B60FEB"/>
    <w:rsid w:val="00B626C0"/>
    <w:rsid w:val="00B63664"/>
    <w:rsid w:val="00B64D14"/>
    <w:rsid w:val="00B74A44"/>
    <w:rsid w:val="00B75D1E"/>
    <w:rsid w:val="00B85ECC"/>
    <w:rsid w:val="00B866EE"/>
    <w:rsid w:val="00B90DD4"/>
    <w:rsid w:val="00B9215E"/>
    <w:rsid w:val="00BA3969"/>
    <w:rsid w:val="00BA43A7"/>
    <w:rsid w:val="00BB0110"/>
    <w:rsid w:val="00BB43F7"/>
    <w:rsid w:val="00BB5FE3"/>
    <w:rsid w:val="00BC023C"/>
    <w:rsid w:val="00BC075B"/>
    <w:rsid w:val="00BC1827"/>
    <w:rsid w:val="00BC23EA"/>
    <w:rsid w:val="00BC3361"/>
    <w:rsid w:val="00BD3343"/>
    <w:rsid w:val="00BD6B84"/>
    <w:rsid w:val="00BE1783"/>
    <w:rsid w:val="00BE1A51"/>
    <w:rsid w:val="00BE1D40"/>
    <w:rsid w:val="00BE24B8"/>
    <w:rsid w:val="00BE27AF"/>
    <w:rsid w:val="00BE4055"/>
    <w:rsid w:val="00BF08D9"/>
    <w:rsid w:val="00BF2003"/>
    <w:rsid w:val="00BF4982"/>
    <w:rsid w:val="00C0214C"/>
    <w:rsid w:val="00C034B7"/>
    <w:rsid w:val="00C04FF3"/>
    <w:rsid w:val="00C06C9D"/>
    <w:rsid w:val="00C06CE1"/>
    <w:rsid w:val="00C12111"/>
    <w:rsid w:val="00C1365A"/>
    <w:rsid w:val="00C166FD"/>
    <w:rsid w:val="00C20960"/>
    <w:rsid w:val="00C21A1B"/>
    <w:rsid w:val="00C22763"/>
    <w:rsid w:val="00C22C20"/>
    <w:rsid w:val="00C24675"/>
    <w:rsid w:val="00C2477D"/>
    <w:rsid w:val="00C264C5"/>
    <w:rsid w:val="00C35718"/>
    <w:rsid w:val="00C37636"/>
    <w:rsid w:val="00C415DE"/>
    <w:rsid w:val="00C433E5"/>
    <w:rsid w:val="00C47DB2"/>
    <w:rsid w:val="00C51934"/>
    <w:rsid w:val="00C62D72"/>
    <w:rsid w:val="00C64D10"/>
    <w:rsid w:val="00C66D62"/>
    <w:rsid w:val="00C7358D"/>
    <w:rsid w:val="00C73960"/>
    <w:rsid w:val="00C7694A"/>
    <w:rsid w:val="00C77382"/>
    <w:rsid w:val="00C821B1"/>
    <w:rsid w:val="00C8307B"/>
    <w:rsid w:val="00C8664E"/>
    <w:rsid w:val="00C905C7"/>
    <w:rsid w:val="00C90AB2"/>
    <w:rsid w:val="00C941F0"/>
    <w:rsid w:val="00C94E0B"/>
    <w:rsid w:val="00C95B92"/>
    <w:rsid w:val="00CA0272"/>
    <w:rsid w:val="00CA0D61"/>
    <w:rsid w:val="00CA0E86"/>
    <w:rsid w:val="00CA176F"/>
    <w:rsid w:val="00CA18BF"/>
    <w:rsid w:val="00CA49EF"/>
    <w:rsid w:val="00CA5665"/>
    <w:rsid w:val="00CA5FD4"/>
    <w:rsid w:val="00CB238F"/>
    <w:rsid w:val="00CC4BC6"/>
    <w:rsid w:val="00CD2B3C"/>
    <w:rsid w:val="00CD6902"/>
    <w:rsid w:val="00CD6C8D"/>
    <w:rsid w:val="00CD727A"/>
    <w:rsid w:val="00CD741F"/>
    <w:rsid w:val="00CE6B20"/>
    <w:rsid w:val="00CE6DEE"/>
    <w:rsid w:val="00CE7EB1"/>
    <w:rsid w:val="00CF340D"/>
    <w:rsid w:val="00CF7318"/>
    <w:rsid w:val="00D03CFC"/>
    <w:rsid w:val="00D06DA0"/>
    <w:rsid w:val="00D078BD"/>
    <w:rsid w:val="00D07A47"/>
    <w:rsid w:val="00D203B8"/>
    <w:rsid w:val="00D274FD"/>
    <w:rsid w:val="00D332E9"/>
    <w:rsid w:val="00D372AD"/>
    <w:rsid w:val="00D408EA"/>
    <w:rsid w:val="00D41372"/>
    <w:rsid w:val="00D45D66"/>
    <w:rsid w:val="00D5281E"/>
    <w:rsid w:val="00D61113"/>
    <w:rsid w:val="00D63B04"/>
    <w:rsid w:val="00D64E5D"/>
    <w:rsid w:val="00D66BF4"/>
    <w:rsid w:val="00D6770B"/>
    <w:rsid w:val="00D717EA"/>
    <w:rsid w:val="00D73135"/>
    <w:rsid w:val="00D73647"/>
    <w:rsid w:val="00D73B09"/>
    <w:rsid w:val="00D819A9"/>
    <w:rsid w:val="00D81CD4"/>
    <w:rsid w:val="00D83BB1"/>
    <w:rsid w:val="00D84127"/>
    <w:rsid w:val="00D84FD5"/>
    <w:rsid w:val="00D85513"/>
    <w:rsid w:val="00D86BC3"/>
    <w:rsid w:val="00D9128D"/>
    <w:rsid w:val="00D9288F"/>
    <w:rsid w:val="00D9533C"/>
    <w:rsid w:val="00DA01E5"/>
    <w:rsid w:val="00DA4610"/>
    <w:rsid w:val="00DA4FA7"/>
    <w:rsid w:val="00DB27C7"/>
    <w:rsid w:val="00DB7B77"/>
    <w:rsid w:val="00DC762A"/>
    <w:rsid w:val="00DD26FE"/>
    <w:rsid w:val="00DD295C"/>
    <w:rsid w:val="00DD3BCC"/>
    <w:rsid w:val="00DD68A0"/>
    <w:rsid w:val="00DE0E8E"/>
    <w:rsid w:val="00DE24D3"/>
    <w:rsid w:val="00DE28F4"/>
    <w:rsid w:val="00DE6503"/>
    <w:rsid w:val="00DE65FF"/>
    <w:rsid w:val="00DF01DE"/>
    <w:rsid w:val="00E0174A"/>
    <w:rsid w:val="00E02625"/>
    <w:rsid w:val="00E0412B"/>
    <w:rsid w:val="00E04CBB"/>
    <w:rsid w:val="00E16119"/>
    <w:rsid w:val="00E17A69"/>
    <w:rsid w:val="00E21C71"/>
    <w:rsid w:val="00E274EB"/>
    <w:rsid w:val="00E30FFD"/>
    <w:rsid w:val="00E33445"/>
    <w:rsid w:val="00E33B77"/>
    <w:rsid w:val="00E42358"/>
    <w:rsid w:val="00E4288E"/>
    <w:rsid w:val="00E42AC3"/>
    <w:rsid w:val="00E4568D"/>
    <w:rsid w:val="00E47A5D"/>
    <w:rsid w:val="00E5048A"/>
    <w:rsid w:val="00E524C2"/>
    <w:rsid w:val="00E525DA"/>
    <w:rsid w:val="00E52F6E"/>
    <w:rsid w:val="00E5522F"/>
    <w:rsid w:val="00E5659F"/>
    <w:rsid w:val="00E61359"/>
    <w:rsid w:val="00E64EC2"/>
    <w:rsid w:val="00E6677D"/>
    <w:rsid w:val="00E670F5"/>
    <w:rsid w:val="00E72705"/>
    <w:rsid w:val="00E764E8"/>
    <w:rsid w:val="00E81B1B"/>
    <w:rsid w:val="00E8224B"/>
    <w:rsid w:val="00E8494C"/>
    <w:rsid w:val="00E90E78"/>
    <w:rsid w:val="00E9115A"/>
    <w:rsid w:val="00E933E7"/>
    <w:rsid w:val="00E936E1"/>
    <w:rsid w:val="00E958A4"/>
    <w:rsid w:val="00E96CB9"/>
    <w:rsid w:val="00EA60C7"/>
    <w:rsid w:val="00EA63D8"/>
    <w:rsid w:val="00EB34AB"/>
    <w:rsid w:val="00EB4564"/>
    <w:rsid w:val="00EB4878"/>
    <w:rsid w:val="00EB4CF4"/>
    <w:rsid w:val="00EB786A"/>
    <w:rsid w:val="00EC5200"/>
    <w:rsid w:val="00EC6CD7"/>
    <w:rsid w:val="00ED0F67"/>
    <w:rsid w:val="00ED472B"/>
    <w:rsid w:val="00ED4DEA"/>
    <w:rsid w:val="00ED59E9"/>
    <w:rsid w:val="00ED5DEE"/>
    <w:rsid w:val="00ED6513"/>
    <w:rsid w:val="00ED6807"/>
    <w:rsid w:val="00EE0746"/>
    <w:rsid w:val="00EE2CA1"/>
    <w:rsid w:val="00EE4C53"/>
    <w:rsid w:val="00EE533B"/>
    <w:rsid w:val="00EE592C"/>
    <w:rsid w:val="00EE6FA9"/>
    <w:rsid w:val="00EF0FC0"/>
    <w:rsid w:val="00EF1A28"/>
    <w:rsid w:val="00EF1F56"/>
    <w:rsid w:val="00EF2734"/>
    <w:rsid w:val="00EF41B2"/>
    <w:rsid w:val="00EF6B60"/>
    <w:rsid w:val="00EF76B6"/>
    <w:rsid w:val="00F03A18"/>
    <w:rsid w:val="00F03D6D"/>
    <w:rsid w:val="00F050B6"/>
    <w:rsid w:val="00F0757C"/>
    <w:rsid w:val="00F1219C"/>
    <w:rsid w:val="00F12BB3"/>
    <w:rsid w:val="00F150CE"/>
    <w:rsid w:val="00F16783"/>
    <w:rsid w:val="00F17779"/>
    <w:rsid w:val="00F200A2"/>
    <w:rsid w:val="00F20C25"/>
    <w:rsid w:val="00F21A8B"/>
    <w:rsid w:val="00F225A9"/>
    <w:rsid w:val="00F244CB"/>
    <w:rsid w:val="00F26A78"/>
    <w:rsid w:val="00F302C6"/>
    <w:rsid w:val="00F30307"/>
    <w:rsid w:val="00F31DC9"/>
    <w:rsid w:val="00F339C3"/>
    <w:rsid w:val="00F34E41"/>
    <w:rsid w:val="00F34FBD"/>
    <w:rsid w:val="00F35DE6"/>
    <w:rsid w:val="00F41598"/>
    <w:rsid w:val="00F41F6B"/>
    <w:rsid w:val="00F5042B"/>
    <w:rsid w:val="00F51391"/>
    <w:rsid w:val="00F551D3"/>
    <w:rsid w:val="00F555D8"/>
    <w:rsid w:val="00F568D9"/>
    <w:rsid w:val="00F70F0E"/>
    <w:rsid w:val="00F7152F"/>
    <w:rsid w:val="00F73E0D"/>
    <w:rsid w:val="00F80294"/>
    <w:rsid w:val="00F80F92"/>
    <w:rsid w:val="00F8267C"/>
    <w:rsid w:val="00F828D5"/>
    <w:rsid w:val="00F915F1"/>
    <w:rsid w:val="00F92F3D"/>
    <w:rsid w:val="00F93C97"/>
    <w:rsid w:val="00F9704B"/>
    <w:rsid w:val="00FA03BE"/>
    <w:rsid w:val="00FA0708"/>
    <w:rsid w:val="00FA08C5"/>
    <w:rsid w:val="00FA54AB"/>
    <w:rsid w:val="00FA580B"/>
    <w:rsid w:val="00FA7D6E"/>
    <w:rsid w:val="00FB5C94"/>
    <w:rsid w:val="00FB6751"/>
    <w:rsid w:val="00FC742B"/>
    <w:rsid w:val="00FC7A29"/>
    <w:rsid w:val="00FC7CA7"/>
    <w:rsid w:val="00FD0980"/>
    <w:rsid w:val="00FD1619"/>
    <w:rsid w:val="00FE20B0"/>
    <w:rsid w:val="00FF4620"/>
    <w:rsid w:val="00FF4B28"/>
    <w:rsid w:val="00FF6D06"/>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3185"/>
    <o:shapelayout v:ext="edit">
      <o:idmap v:ext="edit" data="1"/>
    </o:shapelayout>
  </w:shapeDefaults>
  <w:decimalSymbol w:val="."/>
  <w:listSeparator w:val=","/>
  <w14:docId w14:val="7DD00770"/>
  <w15:docId w15:val="{A0118FA3-5F1B-41E1-AD75-67688254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2AA2"/>
    <w:rPr>
      <w:rFonts w:ascii="Arial" w:hAnsi="Arial"/>
      <w:sz w:val="24"/>
      <w:szCs w:val="24"/>
    </w:rPr>
  </w:style>
  <w:style w:type="paragraph" w:styleId="Heading1">
    <w:name w:val="heading 1"/>
    <w:basedOn w:val="Normal"/>
    <w:next w:val="Normal"/>
    <w:link w:val="Heading1Char"/>
    <w:uiPriority w:val="9"/>
    <w:qFormat/>
    <w:rsid w:val="0033033D"/>
    <w:pPr>
      <w:keepNext/>
      <w:jc w:val="center"/>
      <w:outlineLvl w:val="0"/>
    </w:pPr>
    <w:rPr>
      <w:rFonts w:ascii="Garamond" w:hAnsi="Garamond" w:cs="Arial"/>
      <w:b/>
      <w:bCs/>
      <w:kern w:val="32"/>
      <w:szCs w:val="32"/>
      <w:u w:val="single"/>
    </w:rPr>
  </w:style>
  <w:style w:type="paragraph" w:styleId="Heading3">
    <w:name w:val="heading 3"/>
    <w:basedOn w:val="Normal"/>
    <w:link w:val="Heading3Char"/>
    <w:uiPriority w:val="99"/>
    <w:qFormat/>
    <w:rsid w:val="00AC653C"/>
    <w:pPr>
      <w:widowControl w:val="0"/>
      <w:tabs>
        <w:tab w:val="left" w:pos="227"/>
      </w:tabs>
      <w:suppressAutoHyphens/>
      <w:autoSpaceDE w:val="0"/>
      <w:autoSpaceDN w:val="0"/>
      <w:adjustRightInd w:val="0"/>
      <w:textAlignment w:val="baseline"/>
      <w:outlineLvl w:val="2"/>
    </w:pPr>
    <w:rPr>
      <w:rFonts w:cs="Univers-Bold"/>
      <w:b/>
      <w:bCs/>
      <w:spacing w:val="-5"/>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471EE1"/>
    <w:rPr>
      <w:rFonts w:ascii="Calibri" w:hAnsi="Calibri"/>
      <w:sz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sid w:val="00471EE1"/>
    <w:rPr>
      <w:rFonts w:ascii="Calibri" w:hAnsi="Calibri"/>
      <w:sz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sid w:val="00471EE1"/>
    <w:rPr>
      <w:rFonts w:ascii="Calibri" w:hAnsi="Calibri"/>
      <w:sz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 w:type="paragraph" w:customStyle="1" w:styleId="Normal47">
    <w:name w:val="Normal_47"/>
    <w:qFormat/>
    <w:rPr>
      <w:sz w:val="24"/>
      <w:szCs w:val="24"/>
    </w:rPr>
  </w:style>
  <w:style w:type="paragraph" w:customStyle="1" w:styleId="Normal49">
    <w:name w:val="Normal_49"/>
    <w:qFormat/>
    <w:rsid w:val="00F218D9"/>
    <w:rPr>
      <w:sz w:val="24"/>
      <w:szCs w:val="24"/>
    </w:rPr>
  </w:style>
  <w:style w:type="paragraph" w:customStyle="1" w:styleId="Normal50">
    <w:name w:val="Normal_50"/>
    <w:qFormat/>
    <w:rsid w:val="00F218D9"/>
    <w:rPr>
      <w:rFonts w:ascii="Calibri" w:hAnsi="Calibri"/>
      <w:sz w:val="24"/>
    </w:rPr>
  </w:style>
  <w:style w:type="paragraph" w:customStyle="1" w:styleId="Normal48">
    <w:name w:val="Normal_48"/>
    <w:qFormat/>
    <w:rsid w:val="00F218D9"/>
    <w:rPr>
      <w:sz w:val="24"/>
      <w:szCs w:val="24"/>
    </w:rPr>
  </w:style>
  <w:style w:type="paragraph" w:customStyle="1" w:styleId="Normal00">
    <w:name w:val="Normal_0_0"/>
    <w:qFormat/>
    <w:rsid w:val="00F218D9"/>
    <w:rPr>
      <w:rFonts w:ascii="Calibri" w:hAnsi="Calibri"/>
      <w:sz w:val="24"/>
    </w:rPr>
  </w:style>
  <w:style w:type="paragraph" w:customStyle="1" w:styleId="Normal000">
    <w:name w:val="Normal_0_0_0"/>
    <w:qFormat/>
    <w:rsid w:val="00F218D9"/>
    <w:rPr>
      <w:rFonts w:ascii="Calibri" w:hAnsi="Calibri"/>
      <w:sz w:val="24"/>
    </w:rPr>
  </w:style>
  <w:style w:type="paragraph" w:customStyle="1" w:styleId="Normal450">
    <w:name w:val="Normal_45_0"/>
    <w:qFormat/>
    <w:rsid w:val="00F218D9"/>
    <w:rPr>
      <w:rFonts w:ascii="Calibri" w:hAnsi="Calibri"/>
      <w:sz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48"/>
    <w:link w:val="ListParagraphChar"/>
    <w:uiPriority w:val="34"/>
    <w:qFormat/>
    <w:rsid w:val="00F218D9"/>
    <w:pPr>
      <w:ind w:left="720"/>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rsid w:val="00F218D9"/>
    <w:rPr>
      <w:rFonts w:ascii="Times New Roman" w:eastAsia="Times New Roman" w:hAnsi="Times New Roman" w:cs="Times New Roman"/>
      <w:sz w:val="24"/>
      <w:szCs w:val="24"/>
      <w:lang w:eastAsia="en-GB"/>
    </w:rPr>
  </w:style>
  <w:style w:type="paragraph" w:styleId="Header">
    <w:name w:val="header"/>
    <w:basedOn w:val="Normal"/>
    <w:link w:val="HeaderChar"/>
    <w:rsid w:val="009B17EE"/>
    <w:pPr>
      <w:tabs>
        <w:tab w:val="center" w:pos="4513"/>
        <w:tab w:val="right" w:pos="9026"/>
      </w:tabs>
    </w:pPr>
  </w:style>
  <w:style w:type="character" w:customStyle="1" w:styleId="HeaderChar">
    <w:name w:val="Header Char"/>
    <w:basedOn w:val="DefaultParagraphFont"/>
    <w:link w:val="Header"/>
    <w:rsid w:val="009B17EE"/>
    <w:rPr>
      <w:sz w:val="24"/>
      <w:szCs w:val="24"/>
    </w:rPr>
  </w:style>
  <w:style w:type="paragraph" w:styleId="Footer">
    <w:name w:val="footer"/>
    <w:basedOn w:val="Normal"/>
    <w:link w:val="FooterChar"/>
    <w:uiPriority w:val="99"/>
    <w:rsid w:val="009B17EE"/>
    <w:pPr>
      <w:tabs>
        <w:tab w:val="center" w:pos="4513"/>
        <w:tab w:val="right" w:pos="9026"/>
      </w:tabs>
    </w:pPr>
  </w:style>
  <w:style w:type="character" w:customStyle="1" w:styleId="FooterChar">
    <w:name w:val="Footer Char"/>
    <w:basedOn w:val="DefaultParagraphFont"/>
    <w:link w:val="Footer"/>
    <w:uiPriority w:val="99"/>
    <w:rsid w:val="009B17EE"/>
    <w:rPr>
      <w:sz w:val="24"/>
      <w:szCs w:val="24"/>
    </w:rPr>
  </w:style>
  <w:style w:type="table" w:styleId="TableGrid">
    <w:name w:val="Table Grid"/>
    <w:basedOn w:val="TableNormal"/>
    <w:uiPriority w:val="39"/>
    <w:rsid w:val="00C47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C47DB2"/>
    <w:pPr>
      <w:ind w:left="709" w:hanging="709"/>
    </w:pPr>
    <w:rPr>
      <w:rFonts w:ascii="Garamond" w:hAnsi="Garamond"/>
      <w:b/>
      <w:szCs w:val="20"/>
    </w:rPr>
  </w:style>
  <w:style w:type="paragraph" w:customStyle="1" w:styleId="Default">
    <w:name w:val="Default"/>
    <w:link w:val="DefaultChar"/>
    <w:rsid w:val="00C47DB2"/>
    <w:pPr>
      <w:autoSpaceDE w:val="0"/>
      <w:autoSpaceDN w:val="0"/>
      <w:adjustRightInd w:val="0"/>
    </w:pPr>
    <w:rPr>
      <w:rFonts w:ascii="Arial" w:hAnsi="Arial" w:cs="Arial"/>
      <w:color w:val="000000"/>
      <w:sz w:val="24"/>
      <w:szCs w:val="24"/>
    </w:rPr>
  </w:style>
  <w:style w:type="character" w:styleId="Hyperlink">
    <w:name w:val="Hyperlink"/>
    <w:uiPriority w:val="99"/>
    <w:rsid w:val="00C47DB2"/>
    <w:rPr>
      <w:color w:val="0000FF"/>
      <w:u w:val="single"/>
    </w:rPr>
  </w:style>
  <w:style w:type="paragraph" w:styleId="BalloonText">
    <w:name w:val="Balloon Text"/>
    <w:basedOn w:val="Normal"/>
    <w:link w:val="BalloonTextChar"/>
    <w:rsid w:val="002F75D5"/>
    <w:rPr>
      <w:rFonts w:ascii="Tahoma" w:hAnsi="Tahoma" w:cs="Tahoma"/>
      <w:sz w:val="16"/>
      <w:szCs w:val="16"/>
    </w:rPr>
  </w:style>
  <w:style w:type="character" w:customStyle="1" w:styleId="BalloonTextChar">
    <w:name w:val="Balloon Text Char"/>
    <w:basedOn w:val="DefaultParagraphFont"/>
    <w:link w:val="BalloonText"/>
    <w:rsid w:val="002F75D5"/>
    <w:rPr>
      <w:rFonts w:ascii="Tahoma" w:hAnsi="Tahoma" w:cs="Tahoma"/>
      <w:sz w:val="16"/>
      <w:szCs w:val="16"/>
    </w:rPr>
  </w:style>
  <w:style w:type="character" w:customStyle="1" w:styleId="Heading1Char">
    <w:name w:val="Heading 1 Char"/>
    <w:basedOn w:val="DefaultParagraphFont"/>
    <w:link w:val="Heading1"/>
    <w:uiPriority w:val="9"/>
    <w:rsid w:val="0033033D"/>
    <w:rPr>
      <w:rFonts w:ascii="Garamond" w:hAnsi="Garamond" w:cs="Arial"/>
      <w:b/>
      <w:bCs/>
      <w:kern w:val="32"/>
      <w:sz w:val="24"/>
      <w:szCs w:val="32"/>
      <w:u w:val="single"/>
    </w:rPr>
  </w:style>
  <w:style w:type="character" w:customStyle="1" w:styleId="Heading3Char">
    <w:name w:val="Heading 3 Char"/>
    <w:basedOn w:val="DefaultParagraphFont"/>
    <w:link w:val="Heading3"/>
    <w:uiPriority w:val="99"/>
    <w:rsid w:val="00AC653C"/>
    <w:rPr>
      <w:rFonts w:ascii="Arial" w:hAnsi="Arial" w:cs="Univers-Bold"/>
      <w:b/>
      <w:bCs/>
      <w:spacing w:val="-5"/>
      <w:sz w:val="24"/>
      <w:lang w:eastAsia="en-US"/>
    </w:rPr>
  </w:style>
  <w:style w:type="paragraph" w:styleId="NormalWeb">
    <w:name w:val="Normal (Web)"/>
    <w:basedOn w:val="Normal"/>
    <w:uiPriority w:val="99"/>
    <w:unhideWhenUsed/>
    <w:rsid w:val="002F75D5"/>
    <w:pPr>
      <w:spacing w:before="100" w:beforeAutospacing="1" w:after="100" w:afterAutospacing="1"/>
    </w:pPr>
  </w:style>
  <w:style w:type="paragraph" w:styleId="FootnoteText">
    <w:name w:val="footnote text"/>
    <w:basedOn w:val="Normal"/>
    <w:link w:val="FootnoteTextChar"/>
    <w:rsid w:val="00ED0F67"/>
    <w:rPr>
      <w:sz w:val="20"/>
      <w:szCs w:val="20"/>
    </w:rPr>
  </w:style>
  <w:style w:type="character" w:customStyle="1" w:styleId="FootnoteTextChar">
    <w:name w:val="Footnote Text Char"/>
    <w:basedOn w:val="DefaultParagraphFont"/>
    <w:link w:val="FootnoteText"/>
    <w:rsid w:val="00ED0F67"/>
  </w:style>
  <w:style w:type="character" w:styleId="FootnoteReference">
    <w:name w:val="footnote reference"/>
    <w:rsid w:val="00ED0F67"/>
    <w:rPr>
      <w:vertAlign w:val="superscript"/>
    </w:rPr>
  </w:style>
  <w:style w:type="character" w:customStyle="1" w:styleId="UnresolvedMention1">
    <w:name w:val="Unresolved Mention1"/>
    <w:basedOn w:val="DefaultParagraphFont"/>
    <w:uiPriority w:val="99"/>
    <w:semiHidden/>
    <w:unhideWhenUsed/>
    <w:rsid w:val="00842531"/>
    <w:rPr>
      <w:color w:val="605E5C"/>
      <w:shd w:val="clear" w:color="auto" w:fill="E1DFDD"/>
    </w:rPr>
  </w:style>
  <w:style w:type="paragraph" w:styleId="TOCHeading">
    <w:name w:val="TOC Heading"/>
    <w:basedOn w:val="Heading1"/>
    <w:next w:val="Normal"/>
    <w:uiPriority w:val="39"/>
    <w:unhideWhenUsed/>
    <w:qFormat/>
    <w:rsid w:val="00AB213B"/>
    <w:pPr>
      <w:keepLines/>
      <w:spacing w:line="259" w:lineRule="auto"/>
      <w:outlineLvl w:val="9"/>
    </w:pPr>
    <w:rPr>
      <w:rFonts w:asciiTheme="majorHAnsi" w:eastAsiaTheme="majorEastAsia" w:hAnsiTheme="majorHAnsi" w:cstheme="majorBidi"/>
      <w:b w:val="0"/>
      <w:bCs w:val="0"/>
      <w:color w:val="365F91" w:themeColor="accent1" w:themeShade="BF"/>
      <w:kern w:val="0"/>
      <w:lang w:val="en-US" w:eastAsia="en-US"/>
    </w:rPr>
  </w:style>
  <w:style w:type="paragraph" w:styleId="TOC1">
    <w:name w:val="toc 1"/>
    <w:basedOn w:val="Normal"/>
    <w:next w:val="Normal"/>
    <w:autoRedefine/>
    <w:uiPriority w:val="39"/>
    <w:unhideWhenUsed/>
    <w:rsid w:val="009A2AA2"/>
    <w:pPr>
      <w:tabs>
        <w:tab w:val="right" w:leader="dot" w:pos="9629"/>
      </w:tabs>
      <w:spacing w:after="100"/>
      <w:ind w:right="-567"/>
    </w:pPr>
  </w:style>
  <w:style w:type="paragraph" w:styleId="TOC2">
    <w:name w:val="toc 2"/>
    <w:basedOn w:val="Normal"/>
    <w:next w:val="Normal"/>
    <w:autoRedefine/>
    <w:uiPriority w:val="39"/>
    <w:unhideWhenUsed/>
    <w:rsid w:val="00AB213B"/>
    <w:pPr>
      <w:spacing w:after="100"/>
      <w:ind w:left="240"/>
    </w:pPr>
  </w:style>
  <w:style w:type="paragraph" w:customStyle="1" w:styleId="StyleStyleNumberedParagraphBoldNotBold">
    <w:name w:val="Style Style Numbered Paragraph + Bold + Not Bold"/>
    <w:basedOn w:val="Normal"/>
    <w:rsid w:val="00847DE3"/>
    <w:pPr>
      <w:ind w:left="360" w:hanging="360"/>
    </w:pPr>
    <w:rPr>
      <w:rFonts w:ascii="Calibri" w:eastAsia="Calibri" w:hAnsi="Calibri"/>
      <w:sz w:val="22"/>
      <w:szCs w:val="22"/>
      <w:lang w:eastAsia="en-US"/>
    </w:rPr>
  </w:style>
  <w:style w:type="paragraph" w:customStyle="1" w:styleId="ParaHead">
    <w:name w:val="ParaHead"/>
    <w:basedOn w:val="Normal"/>
    <w:next w:val="Para"/>
    <w:rsid w:val="00847DE3"/>
    <w:pPr>
      <w:numPr>
        <w:numId w:val="10"/>
      </w:numPr>
      <w:spacing w:before="480"/>
    </w:pPr>
    <w:rPr>
      <w:b/>
      <w:szCs w:val="20"/>
      <w:lang w:eastAsia="en-US"/>
    </w:rPr>
  </w:style>
  <w:style w:type="paragraph" w:customStyle="1" w:styleId="Para">
    <w:name w:val="Para"/>
    <w:basedOn w:val="Normal"/>
    <w:rsid w:val="00847DE3"/>
    <w:pPr>
      <w:numPr>
        <w:ilvl w:val="1"/>
        <w:numId w:val="10"/>
      </w:numPr>
      <w:spacing w:before="240"/>
    </w:pPr>
    <w:rPr>
      <w:szCs w:val="20"/>
      <w:lang w:eastAsia="en-US"/>
    </w:rPr>
  </w:style>
  <w:style w:type="paragraph" w:customStyle="1" w:styleId="StyleListParagraphF5ListParagraphListParagraph2MAINCONTENT">
    <w:name w:val="Style List ParagraphF5 List ParagraphList Paragraph2MAIN CONTENT..."/>
    <w:basedOn w:val="ListParagraph"/>
    <w:rsid w:val="00D9288F"/>
    <w:rPr>
      <w:rFonts w:ascii="Garamond" w:hAnsi="Garamond"/>
      <w:b/>
      <w:bCs/>
      <w:u w:val="single"/>
    </w:rPr>
  </w:style>
  <w:style w:type="character" w:styleId="FollowedHyperlink">
    <w:name w:val="FollowedHyperlink"/>
    <w:basedOn w:val="DefaultParagraphFont"/>
    <w:semiHidden/>
    <w:unhideWhenUsed/>
    <w:rsid w:val="007D6064"/>
    <w:rPr>
      <w:color w:val="800080" w:themeColor="followedHyperlink"/>
      <w:u w:val="single"/>
    </w:rPr>
  </w:style>
  <w:style w:type="character" w:styleId="CommentReference">
    <w:name w:val="annotation reference"/>
    <w:basedOn w:val="DefaultParagraphFont"/>
    <w:uiPriority w:val="99"/>
    <w:semiHidden/>
    <w:unhideWhenUsed/>
    <w:rsid w:val="007D6064"/>
    <w:rPr>
      <w:sz w:val="16"/>
      <w:szCs w:val="16"/>
    </w:rPr>
  </w:style>
  <w:style w:type="paragraph" w:styleId="CommentText">
    <w:name w:val="annotation text"/>
    <w:basedOn w:val="Normal"/>
    <w:link w:val="CommentTextChar"/>
    <w:uiPriority w:val="99"/>
    <w:unhideWhenUsed/>
    <w:rsid w:val="007D6064"/>
    <w:rPr>
      <w:sz w:val="20"/>
      <w:szCs w:val="20"/>
    </w:rPr>
  </w:style>
  <w:style w:type="character" w:customStyle="1" w:styleId="CommentTextChar">
    <w:name w:val="Comment Text Char"/>
    <w:basedOn w:val="DefaultParagraphFont"/>
    <w:link w:val="CommentText"/>
    <w:uiPriority w:val="99"/>
    <w:rsid w:val="007D6064"/>
  </w:style>
  <w:style w:type="paragraph" w:styleId="CommentSubject">
    <w:name w:val="annotation subject"/>
    <w:basedOn w:val="CommentText"/>
    <w:next w:val="CommentText"/>
    <w:link w:val="CommentSubjectChar"/>
    <w:semiHidden/>
    <w:unhideWhenUsed/>
    <w:rsid w:val="007D6064"/>
    <w:rPr>
      <w:b/>
      <w:bCs/>
    </w:rPr>
  </w:style>
  <w:style w:type="character" w:customStyle="1" w:styleId="CommentSubjectChar">
    <w:name w:val="Comment Subject Char"/>
    <w:basedOn w:val="CommentTextChar"/>
    <w:link w:val="CommentSubject"/>
    <w:semiHidden/>
    <w:rsid w:val="007D6064"/>
    <w:rPr>
      <w:b/>
      <w:bCs/>
    </w:rPr>
  </w:style>
  <w:style w:type="paragraph" w:styleId="NoSpacing">
    <w:name w:val="No Spacing"/>
    <w:basedOn w:val="Normal"/>
    <w:uiPriority w:val="1"/>
    <w:qFormat/>
    <w:rsid w:val="005355BE"/>
    <w:rPr>
      <w:rFonts w:ascii="Calibri" w:eastAsiaTheme="minorHAnsi" w:hAnsi="Calibri" w:cs="Calibri"/>
      <w:sz w:val="22"/>
      <w:szCs w:val="22"/>
      <w:lang w:eastAsia="en-US"/>
    </w:rPr>
  </w:style>
  <w:style w:type="character" w:styleId="Emphasis">
    <w:name w:val="Emphasis"/>
    <w:basedOn w:val="DefaultParagraphFont"/>
    <w:qFormat/>
    <w:rsid w:val="0018461F"/>
    <w:rPr>
      <w:i/>
      <w:iCs/>
    </w:rPr>
  </w:style>
  <w:style w:type="paragraph" w:styleId="EndnoteText">
    <w:name w:val="endnote text"/>
    <w:basedOn w:val="Normal"/>
    <w:link w:val="EndnoteTextChar"/>
    <w:semiHidden/>
    <w:unhideWhenUsed/>
    <w:rsid w:val="002722AC"/>
    <w:rPr>
      <w:sz w:val="20"/>
      <w:szCs w:val="20"/>
    </w:rPr>
  </w:style>
  <w:style w:type="character" w:customStyle="1" w:styleId="EndnoteTextChar">
    <w:name w:val="Endnote Text Char"/>
    <w:basedOn w:val="DefaultParagraphFont"/>
    <w:link w:val="EndnoteText"/>
    <w:semiHidden/>
    <w:rsid w:val="002722AC"/>
  </w:style>
  <w:style w:type="character" w:styleId="EndnoteReference">
    <w:name w:val="endnote reference"/>
    <w:basedOn w:val="DefaultParagraphFont"/>
    <w:semiHidden/>
    <w:unhideWhenUsed/>
    <w:rsid w:val="002722AC"/>
    <w:rPr>
      <w:vertAlign w:val="superscript"/>
    </w:rPr>
  </w:style>
  <w:style w:type="paragraph" w:customStyle="1" w:styleId="pf0">
    <w:name w:val="pf0"/>
    <w:basedOn w:val="Normal"/>
    <w:rsid w:val="00EE6FA9"/>
    <w:pPr>
      <w:spacing w:before="100" w:beforeAutospacing="1" w:after="100" w:afterAutospacing="1"/>
      <w:ind w:left="1134" w:right="-142"/>
    </w:pPr>
  </w:style>
  <w:style w:type="character" w:customStyle="1" w:styleId="cf01">
    <w:name w:val="cf01"/>
    <w:basedOn w:val="DefaultParagraphFont"/>
    <w:rsid w:val="00EE6FA9"/>
    <w:rPr>
      <w:rFonts w:ascii="Segoe UI" w:hAnsi="Segoe UI" w:cs="Segoe UI" w:hint="default"/>
      <w:color w:val="FF0000"/>
      <w:sz w:val="18"/>
      <w:szCs w:val="18"/>
    </w:rPr>
  </w:style>
  <w:style w:type="character" w:customStyle="1" w:styleId="DefaultChar">
    <w:name w:val="Default Char"/>
    <w:basedOn w:val="DefaultParagraphFont"/>
    <w:link w:val="Default"/>
    <w:locked/>
    <w:rsid w:val="007934F4"/>
    <w:rPr>
      <w:rFonts w:ascii="Arial" w:hAnsi="Arial" w:cs="Arial"/>
      <w:color w:val="000000"/>
      <w:sz w:val="24"/>
      <w:szCs w:val="24"/>
    </w:rPr>
  </w:style>
  <w:style w:type="table" w:customStyle="1" w:styleId="Style1">
    <w:name w:val="Style1"/>
    <w:basedOn w:val="TableNormal"/>
    <w:uiPriority w:val="99"/>
    <w:rsid w:val="008E7AF0"/>
    <w:rPr>
      <w:rFonts w:asciiTheme="minorHAnsi" w:hAnsiTheme="minorHAnsi"/>
      <w:sz w:val="22"/>
      <w:szCs w:val="22"/>
      <w:lang w:eastAsia="en-US"/>
    </w:rPr>
    <w:tblPr/>
  </w:style>
  <w:style w:type="paragraph" w:styleId="TOC3">
    <w:name w:val="toc 3"/>
    <w:basedOn w:val="Normal"/>
    <w:next w:val="Normal"/>
    <w:autoRedefine/>
    <w:uiPriority w:val="39"/>
    <w:unhideWhenUsed/>
    <w:rsid w:val="006821E6"/>
    <w:pPr>
      <w:spacing w:after="100"/>
      <w:ind w:left="480"/>
    </w:pPr>
  </w:style>
  <w:style w:type="table" w:styleId="GridTable4-Accent1">
    <w:name w:val="Grid Table 4 Accent 1"/>
    <w:basedOn w:val="TableNormal"/>
    <w:uiPriority w:val="49"/>
    <w:rsid w:val="0080400D"/>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AE52D7"/>
    <w:rPr>
      <w:color w:val="605E5C"/>
      <w:shd w:val="clear" w:color="auto" w:fill="E1DFDD"/>
    </w:rPr>
  </w:style>
  <w:style w:type="paragraph" w:customStyle="1" w:styleId="paragraph">
    <w:name w:val="paragraph"/>
    <w:basedOn w:val="Normal"/>
    <w:rsid w:val="00B33C73"/>
    <w:pPr>
      <w:spacing w:before="100" w:beforeAutospacing="1" w:after="100" w:afterAutospacing="1"/>
    </w:pPr>
    <w:rPr>
      <w:rFonts w:ascii="Times New Roman" w:hAnsi="Times New Roman"/>
    </w:rPr>
  </w:style>
  <w:style w:type="character" w:customStyle="1" w:styleId="normaltextrun">
    <w:name w:val="normaltextrun"/>
    <w:basedOn w:val="DefaultParagraphFont"/>
    <w:rsid w:val="00B33C73"/>
  </w:style>
  <w:style w:type="character" w:customStyle="1" w:styleId="contextualspellingandgrammarerror">
    <w:name w:val="contextualspellingandgrammarerror"/>
    <w:basedOn w:val="DefaultParagraphFont"/>
    <w:rsid w:val="00B33C73"/>
  </w:style>
  <w:style w:type="character" w:customStyle="1" w:styleId="eop">
    <w:name w:val="eop"/>
    <w:basedOn w:val="DefaultParagraphFont"/>
    <w:rsid w:val="00B33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64055">
      <w:bodyDiv w:val="1"/>
      <w:marLeft w:val="0"/>
      <w:marRight w:val="0"/>
      <w:marTop w:val="0"/>
      <w:marBottom w:val="0"/>
      <w:divBdr>
        <w:top w:val="none" w:sz="0" w:space="0" w:color="auto"/>
        <w:left w:val="none" w:sz="0" w:space="0" w:color="auto"/>
        <w:bottom w:val="none" w:sz="0" w:space="0" w:color="auto"/>
        <w:right w:val="none" w:sz="0" w:space="0" w:color="auto"/>
      </w:divBdr>
      <w:divsChild>
        <w:div w:id="501823737">
          <w:marLeft w:val="0"/>
          <w:marRight w:val="0"/>
          <w:marTop w:val="0"/>
          <w:marBottom w:val="0"/>
          <w:divBdr>
            <w:top w:val="none" w:sz="0" w:space="0" w:color="auto"/>
            <w:left w:val="none" w:sz="0" w:space="0" w:color="auto"/>
            <w:bottom w:val="none" w:sz="0" w:space="0" w:color="auto"/>
            <w:right w:val="none" w:sz="0" w:space="0" w:color="auto"/>
          </w:divBdr>
        </w:div>
        <w:div w:id="1115951160">
          <w:marLeft w:val="0"/>
          <w:marRight w:val="0"/>
          <w:marTop w:val="0"/>
          <w:marBottom w:val="0"/>
          <w:divBdr>
            <w:top w:val="none" w:sz="0" w:space="0" w:color="auto"/>
            <w:left w:val="none" w:sz="0" w:space="0" w:color="auto"/>
            <w:bottom w:val="none" w:sz="0" w:space="0" w:color="auto"/>
            <w:right w:val="none" w:sz="0" w:space="0" w:color="auto"/>
          </w:divBdr>
        </w:div>
        <w:div w:id="1307200656">
          <w:marLeft w:val="0"/>
          <w:marRight w:val="0"/>
          <w:marTop w:val="0"/>
          <w:marBottom w:val="0"/>
          <w:divBdr>
            <w:top w:val="none" w:sz="0" w:space="0" w:color="auto"/>
            <w:left w:val="none" w:sz="0" w:space="0" w:color="auto"/>
            <w:bottom w:val="none" w:sz="0" w:space="0" w:color="auto"/>
            <w:right w:val="none" w:sz="0" w:space="0" w:color="auto"/>
          </w:divBdr>
        </w:div>
        <w:div w:id="1256478857">
          <w:marLeft w:val="0"/>
          <w:marRight w:val="0"/>
          <w:marTop w:val="0"/>
          <w:marBottom w:val="0"/>
          <w:divBdr>
            <w:top w:val="none" w:sz="0" w:space="0" w:color="auto"/>
            <w:left w:val="none" w:sz="0" w:space="0" w:color="auto"/>
            <w:bottom w:val="none" w:sz="0" w:space="0" w:color="auto"/>
            <w:right w:val="none" w:sz="0" w:space="0" w:color="auto"/>
          </w:divBdr>
        </w:div>
        <w:div w:id="462313050">
          <w:marLeft w:val="0"/>
          <w:marRight w:val="0"/>
          <w:marTop w:val="0"/>
          <w:marBottom w:val="0"/>
          <w:divBdr>
            <w:top w:val="none" w:sz="0" w:space="0" w:color="auto"/>
            <w:left w:val="none" w:sz="0" w:space="0" w:color="auto"/>
            <w:bottom w:val="none" w:sz="0" w:space="0" w:color="auto"/>
            <w:right w:val="none" w:sz="0" w:space="0" w:color="auto"/>
          </w:divBdr>
        </w:div>
        <w:div w:id="1421755469">
          <w:marLeft w:val="0"/>
          <w:marRight w:val="0"/>
          <w:marTop w:val="0"/>
          <w:marBottom w:val="0"/>
          <w:divBdr>
            <w:top w:val="none" w:sz="0" w:space="0" w:color="auto"/>
            <w:left w:val="none" w:sz="0" w:space="0" w:color="auto"/>
            <w:bottom w:val="none" w:sz="0" w:space="0" w:color="auto"/>
            <w:right w:val="none" w:sz="0" w:space="0" w:color="auto"/>
          </w:divBdr>
        </w:div>
        <w:div w:id="1785609939">
          <w:marLeft w:val="0"/>
          <w:marRight w:val="0"/>
          <w:marTop w:val="0"/>
          <w:marBottom w:val="0"/>
          <w:divBdr>
            <w:top w:val="none" w:sz="0" w:space="0" w:color="auto"/>
            <w:left w:val="none" w:sz="0" w:space="0" w:color="auto"/>
            <w:bottom w:val="none" w:sz="0" w:space="0" w:color="auto"/>
            <w:right w:val="none" w:sz="0" w:space="0" w:color="auto"/>
          </w:divBdr>
        </w:div>
        <w:div w:id="989286424">
          <w:marLeft w:val="0"/>
          <w:marRight w:val="0"/>
          <w:marTop w:val="0"/>
          <w:marBottom w:val="0"/>
          <w:divBdr>
            <w:top w:val="none" w:sz="0" w:space="0" w:color="auto"/>
            <w:left w:val="none" w:sz="0" w:space="0" w:color="auto"/>
            <w:bottom w:val="none" w:sz="0" w:space="0" w:color="auto"/>
            <w:right w:val="none" w:sz="0" w:space="0" w:color="auto"/>
          </w:divBdr>
        </w:div>
        <w:div w:id="1514301091">
          <w:marLeft w:val="0"/>
          <w:marRight w:val="0"/>
          <w:marTop w:val="0"/>
          <w:marBottom w:val="0"/>
          <w:divBdr>
            <w:top w:val="none" w:sz="0" w:space="0" w:color="auto"/>
            <w:left w:val="none" w:sz="0" w:space="0" w:color="auto"/>
            <w:bottom w:val="none" w:sz="0" w:space="0" w:color="auto"/>
            <w:right w:val="none" w:sz="0" w:space="0" w:color="auto"/>
          </w:divBdr>
        </w:div>
        <w:div w:id="467404163">
          <w:marLeft w:val="0"/>
          <w:marRight w:val="0"/>
          <w:marTop w:val="0"/>
          <w:marBottom w:val="0"/>
          <w:divBdr>
            <w:top w:val="none" w:sz="0" w:space="0" w:color="auto"/>
            <w:left w:val="none" w:sz="0" w:space="0" w:color="auto"/>
            <w:bottom w:val="none" w:sz="0" w:space="0" w:color="auto"/>
            <w:right w:val="none" w:sz="0" w:space="0" w:color="auto"/>
          </w:divBdr>
        </w:div>
        <w:div w:id="2143762161">
          <w:marLeft w:val="0"/>
          <w:marRight w:val="0"/>
          <w:marTop w:val="0"/>
          <w:marBottom w:val="0"/>
          <w:divBdr>
            <w:top w:val="none" w:sz="0" w:space="0" w:color="auto"/>
            <w:left w:val="none" w:sz="0" w:space="0" w:color="auto"/>
            <w:bottom w:val="none" w:sz="0" w:space="0" w:color="auto"/>
            <w:right w:val="none" w:sz="0" w:space="0" w:color="auto"/>
          </w:divBdr>
        </w:div>
        <w:div w:id="1088498676">
          <w:marLeft w:val="0"/>
          <w:marRight w:val="0"/>
          <w:marTop w:val="0"/>
          <w:marBottom w:val="0"/>
          <w:divBdr>
            <w:top w:val="none" w:sz="0" w:space="0" w:color="auto"/>
            <w:left w:val="none" w:sz="0" w:space="0" w:color="auto"/>
            <w:bottom w:val="none" w:sz="0" w:space="0" w:color="auto"/>
            <w:right w:val="none" w:sz="0" w:space="0" w:color="auto"/>
          </w:divBdr>
        </w:div>
        <w:div w:id="1407922550">
          <w:marLeft w:val="0"/>
          <w:marRight w:val="0"/>
          <w:marTop w:val="0"/>
          <w:marBottom w:val="0"/>
          <w:divBdr>
            <w:top w:val="none" w:sz="0" w:space="0" w:color="auto"/>
            <w:left w:val="none" w:sz="0" w:space="0" w:color="auto"/>
            <w:bottom w:val="none" w:sz="0" w:space="0" w:color="auto"/>
            <w:right w:val="none" w:sz="0" w:space="0" w:color="auto"/>
          </w:divBdr>
        </w:div>
      </w:divsChild>
    </w:div>
    <w:div w:id="131488492">
      <w:bodyDiv w:val="1"/>
      <w:marLeft w:val="0"/>
      <w:marRight w:val="0"/>
      <w:marTop w:val="0"/>
      <w:marBottom w:val="0"/>
      <w:divBdr>
        <w:top w:val="none" w:sz="0" w:space="0" w:color="auto"/>
        <w:left w:val="none" w:sz="0" w:space="0" w:color="auto"/>
        <w:bottom w:val="none" w:sz="0" w:space="0" w:color="auto"/>
        <w:right w:val="none" w:sz="0" w:space="0" w:color="auto"/>
      </w:divBdr>
    </w:div>
    <w:div w:id="465776298">
      <w:bodyDiv w:val="1"/>
      <w:marLeft w:val="0"/>
      <w:marRight w:val="0"/>
      <w:marTop w:val="0"/>
      <w:marBottom w:val="0"/>
      <w:divBdr>
        <w:top w:val="none" w:sz="0" w:space="0" w:color="auto"/>
        <w:left w:val="none" w:sz="0" w:space="0" w:color="auto"/>
        <w:bottom w:val="none" w:sz="0" w:space="0" w:color="auto"/>
        <w:right w:val="none" w:sz="0" w:space="0" w:color="auto"/>
      </w:divBdr>
    </w:div>
    <w:div w:id="622007097">
      <w:bodyDiv w:val="1"/>
      <w:marLeft w:val="0"/>
      <w:marRight w:val="0"/>
      <w:marTop w:val="0"/>
      <w:marBottom w:val="0"/>
      <w:divBdr>
        <w:top w:val="none" w:sz="0" w:space="0" w:color="auto"/>
        <w:left w:val="none" w:sz="0" w:space="0" w:color="auto"/>
        <w:bottom w:val="none" w:sz="0" w:space="0" w:color="auto"/>
        <w:right w:val="none" w:sz="0" w:space="0" w:color="auto"/>
      </w:divBdr>
      <w:divsChild>
        <w:div w:id="2012635158">
          <w:marLeft w:val="0"/>
          <w:marRight w:val="0"/>
          <w:marTop w:val="0"/>
          <w:marBottom w:val="0"/>
          <w:divBdr>
            <w:top w:val="none" w:sz="0" w:space="0" w:color="auto"/>
            <w:left w:val="none" w:sz="0" w:space="0" w:color="auto"/>
            <w:bottom w:val="none" w:sz="0" w:space="0" w:color="auto"/>
            <w:right w:val="none" w:sz="0" w:space="0" w:color="auto"/>
          </w:divBdr>
        </w:div>
        <w:div w:id="1099646278">
          <w:marLeft w:val="0"/>
          <w:marRight w:val="0"/>
          <w:marTop w:val="0"/>
          <w:marBottom w:val="0"/>
          <w:divBdr>
            <w:top w:val="none" w:sz="0" w:space="0" w:color="auto"/>
            <w:left w:val="none" w:sz="0" w:space="0" w:color="auto"/>
            <w:bottom w:val="none" w:sz="0" w:space="0" w:color="auto"/>
            <w:right w:val="none" w:sz="0" w:space="0" w:color="auto"/>
          </w:divBdr>
        </w:div>
        <w:div w:id="542795644">
          <w:marLeft w:val="0"/>
          <w:marRight w:val="0"/>
          <w:marTop w:val="0"/>
          <w:marBottom w:val="0"/>
          <w:divBdr>
            <w:top w:val="none" w:sz="0" w:space="0" w:color="auto"/>
            <w:left w:val="none" w:sz="0" w:space="0" w:color="auto"/>
            <w:bottom w:val="none" w:sz="0" w:space="0" w:color="auto"/>
            <w:right w:val="none" w:sz="0" w:space="0" w:color="auto"/>
          </w:divBdr>
        </w:div>
        <w:div w:id="690255629">
          <w:marLeft w:val="0"/>
          <w:marRight w:val="0"/>
          <w:marTop w:val="0"/>
          <w:marBottom w:val="0"/>
          <w:divBdr>
            <w:top w:val="none" w:sz="0" w:space="0" w:color="auto"/>
            <w:left w:val="none" w:sz="0" w:space="0" w:color="auto"/>
            <w:bottom w:val="none" w:sz="0" w:space="0" w:color="auto"/>
            <w:right w:val="none" w:sz="0" w:space="0" w:color="auto"/>
          </w:divBdr>
        </w:div>
        <w:div w:id="1770076004">
          <w:marLeft w:val="0"/>
          <w:marRight w:val="0"/>
          <w:marTop w:val="0"/>
          <w:marBottom w:val="0"/>
          <w:divBdr>
            <w:top w:val="none" w:sz="0" w:space="0" w:color="auto"/>
            <w:left w:val="none" w:sz="0" w:space="0" w:color="auto"/>
            <w:bottom w:val="none" w:sz="0" w:space="0" w:color="auto"/>
            <w:right w:val="none" w:sz="0" w:space="0" w:color="auto"/>
          </w:divBdr>
        </w:div>
        <w:div w:id="113526029">
          <w:marLeft w:val="0"/>
          <w:marRight w:val="0"/>
          <w:marTop w:val="0"/>
          <w:marBottom w:val="0"/>
          <w:divBdr>
            <w:top w:val="none" w:sz="0" w:space="0" w:color="auto"/>
            <w:left w:val="none" w:sz="0" w:space="0" w:color="auto"/>
            <w:bottom w:val="none" w:sz="0" w:space="0" w:color="auto"/>
            <w:right w:val="none" w:sz="0" w:space="0" w:color="auto"/>
          </w:divBdr>
        </w:div>
        <w:div w:id="243683709">
          <w:marLeft w:val="0"/>
          <w:marRight w:val="0"/>
          <w:marTop w:val="0"/>
          <w:marBottom w:val="0"/>
          <w:divBdr>
            <w:top w:val="none" w:sz="0" w:space="0" w:color="auto"/>
            <w:left w:val="none" w:sz="0" w:space="0" w:color="auto"/>
            <w:bottom w:val="none" w:sz="0" w:space="0" w:color="auto"/>
            <w:right w:val="none" w:sz="0" w:space="0" w:color="auto"/>
          </w:divBdr>
        </w:div>
        <w:div w:id="1034816533">
          <w:marLeft w:val="0"/>
          <w:marRight w:val="0"/>
          <w:marTop w:val="0"/>
          <w:marBottom w:val="0"/>
          <w:divBdr>
            <w:top w:val="none" w:sz="0" w:space="0" w:color="auto"/>
            <w:left w:val="none" w:sz="0" w:space="0" w:color="auto"/>
            <w:bottom w:val="none" w:sz="0" w:space="0" w:color="auto"/>
            <w:right w:val="none" w:sz="0" w:space="0" w:color="auto"/>
          </w:divBdr>
        </w:div>
        <w:div w:id="535510534">
          <w:marLeft w:val="0"/>
          <w:marRight w:val="0"/>
          <w:marTop w:val="0"/>
          <w:marBottom w:val="0"/>
          <w:divBdr>
            <w:top w:val="none" w:sz="0" w:space="0" w:color="auto"/>
            <w:left w:val="none" w:sz="0" w:space="0" w:color="auto"/>
            <w:bottom w:val="none" w:sz="0" w:space="0" w:color="auto"/>
            <w:right w:val="none" w:sz="0" w:space="0" w:color="auto"/>
          </w:divBdr>
        </w:div>
        <w:div w:id="160587348">
          <w:marLeft w:val="0"/>
          <w:marRight w:val="0"/>
          <w:marTop w:val="0"/>
          <w:marBottom w:val="0"/>
          <w:divBdr>
            <w:top w:val="none" w:sz="0" w:space="0" w:color="auto"/>
            <w:left w:val="none" w:sz="0" w:space="0" w:color="auto"/>
            <w:bottom w:val="none" w:sz="0" w:space="0" w:color="auto"/>
            <w:right w:val="none" w:sz="0" w:space="0" w:color="auto"/>
          </w:divBdr>
        </w:div>
        <w:div w:id="1662924802">
          <w:marLeft w:val="0"/>
          <w:marRight w:val="0"/>
          <w:marTop w:val="0"/>
          <w:marBottom w:val="0"/>
          <w:divBdr>
            <w:top w:val="none" w:sz="0" w:space="0" w:color="auto"/>
            <w:left w:val="none" w:sz="0" w:space="0" w:color="auto"/>
            <w:bottom w:val="none" w:sz="0" w:space="0" w:color="auto"/>
            <w:right w:val="none" w:sz="0" w:space="0" w:color="auto"/>
          </w:divBdr>
        </w:div>
        <w:div w:id="884946606">
          <w:marLeft w:val="0"/>
          <w:marRight w:val="0"/>
          <w:marTop w:val="0"/>
          <w:marBottom w:val="0"/>
          <w:divBdr>
            <w:top w:val="none" w:sz="0" w:space="0" w:color="auto"/>
            <w:left w:val="none" w:sz="0" w:space="0" w:color="auto"/>
            <w:bottom w:val="none" w:sz="0" w:space="0" w:color="auto"/>
            <w:right w:val="none" w:sz="0" w:space="0" w:color="auto"/>
          </w:divBdr>
        </w:div>
        <w:div w:id="1348872653">
          <w:marLeft w:val="0"/>
          <w:marRight w:val="0"/>
          <w:marTop w:val="0"/>
          <w:marBottom w:val="0"/>
          <w:divBdr>
            <w:top w:val="none" w:sz="0" w:space="0" w:color="auto"/>
            <w:left w:val="none" w:sz="0" w:space="0" w:color="auto"/>
            <w:bottom w:val="none" w:sz="0" w:space="0" w:color="auto"/>
            <w:right w:val="none" w:sz="0" w:space="0" w:color="auto"/>
          </w:divBdr>
        </w:div>
      </w:divsChild>
    </w:div>
    <w:div w:id="1329480350">
      <w:bodyDiv w:val="1"/>
      <w:marLeft w:val="0"/>
      <w:marRight w:val="0"/>
      <w:marTop w:val="0"/>
      <w:marBottom w:val="0"/>
      <w:divBdr>
        <w:top w:val="none" w:sz="0" w:space="0" w:color="auto"/>
        <w:left w:val="none" w:sz="0" w:space="0" w:color="auto"/>
        <w:bottom w:val="none" w:sz="0" w:space="0" w:color="auto"/>
        <w:right w:val="none" w:sz="0" w:space="0" w:color="auto"/>
      </w:divBdr>
    </w:div>
    <w:div w:id="1481651789">
      <w:bodyDiv w:val="1"/>
      <w:marLeft w:val="0"/>
      <w:marRight w:val="0"/>
      <w:marTop w:val="0"/>
      <w:marBottom w:val="0"/>
      <w:divBdr>
        <w:top w:val="none" w:sz="0" w:space="0" w:color="auto"/>
        <w:left w:val="none" w:sz="0" w:space="0" w:color="auto"/>
        <w:bottom w:val="none" w:sz="0" w:space="0" w:color="auto"/>
        <w:right w:val="none" w:sz="0" w:space="0" w:color="auto"/>
      </w:divBdr>
    </w:div>
    <w:div w:id="1556697656">
      <w:bodyDiv w:val="1"/>
      <w:marLeft w:val="0"/>
      <w:marRight w:val="0"/>
      <w:marTop w:val="0"/>
      <w:marBottom w:val="0"/>
      <w:divBdr>
        <w:top w:val="none" w:sz="0" w:space="0" w:color="auto"/>
        <w:left w:val="none" w:sz="0" w:space="0" w:color="auto"/>
        <w:bottom w:val="none" w:sz="0" w:space="0" w:color="auto"/>
        <w:right w:val="none" w:sz="0" w:space="0" w:color="auto"/>
      </w:divBdr>
      <w:divsChild>
        <w:div w:id="322395757">
          <w:marLeft w:val="0"/>
          <w:marRight w:val="0"/>
          <w:marTop w:val="0"/>
          <w:marBottom w:val="0"/>
          <w:divBdr>
            <w:top w:val="none" w:sz="0" w:space="0" w:color="auto"/>
            <w:left w:val="none" w:sz="0" w:space="0" w:color="auto"/>
            <w:bottom w:val="none" w:sz="0" w:space="0" w:color="auto"/>
            <w:right w:val="none" w:sz="0" w:space="0" w:color="auto"/>
          </w:divBdr>
          <w:divsChild>
            <w:div w:id="11932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69564">
      <w:bodyDiv w:val="1"/>
      <w:marLeft w:val="0"/>
      <w:marRight w:val="0"/>
      <w:marTop w:val="0"/>
      <w:marBottom w:val="0"/>
      <w:divBdr>
        <w:top w:val="none" w:sz="0" w:space="0" w:color="auto"/>
        <w:left w:val="none" w:sz="0" w:space="0" w:color="auto"/>
        <w:bottom w:val="none" w:sz="0" w:space="0" w:color="auto"/>
        <w:right w:val="none" w:sz="0" w:space="0" w:color="auto"/>
      </w:divBdr>
    </w:div>
    <w:div w:id="1592817939">
      <w:bodyDiv w:val="1"/>
      <w:marLeft w:val="0"/>
      <w:marRight w:val="0"/>
      <w:marTop w:val="0"/>
      <w:marBottom w:val="0"/>
      <w:divBdr>
        <w:top w:val="none" w:sz="0" w:space="0" w:color="auto"/>
        <w:left w:val="none" w:sz="0" w:space="0" w:color="auto"/>
        <w:bottom w:val="none" w:sz="0" w:space="0" w:color="auto"/>
        <w:right w:val="none" w:sz="0" w:space="0" w:color="auto"/>
      </w:divBdr>
    </w:div>
    <w:div w:id="1603761498">
      <w:bodyDiv w:val="1"/>
      <w:marLeft w:val="0"/>
      <w:marRight w:val="0"/>
      <w:marTop w:val="0"/>
      <w:marBottom w:val="0"/>
      <w:divBdr>
        <w:top w:val="none" w:sz="0" w:space="0" w:color="auto"/>
        <w:left w:val="none" w:sz="0" w:space="0" w:color="auto"/>
        <w:bottom w:val="none" w:sz="0" w:space="0" w:color="auto"/>
        <w:right w:val="none" w:sz="0" w:space="0" w:color="auto"/>
      </w:divBdr>
    </w:div>
    <w:div w:id="1697195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arn.sssc.uk.com/ri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client=internal-element-cse&amp;cx=010823103390832493209:10igtw89teq&amp;q=https://www.falkirk.gov.uk/services/council-democracy/budgets-spending-performance/falkirk-performs/&amp;sa=U&amp;ved=2ahUKEwiEr4eA3bn5AhXOgM4BHfozCm0QFnoECAEQAQ&amp;usg=AOvVaw1VMzUiO-138qvgMYSAjI0j" TargetMode="External"/><Relationship Id="rId5" Type="http://schemas.openxmlformats.org/officeDocument/2006/relationships/webSettings" Target="webSettings.xml"/><Relationship Id="rId15" Type="http://schemas.openxmlformats.org/officeDocument/2006/relationships/hyperlink" Target="http://www.falkirk.gov.uk"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improvement.nhs.uk/resources/just-cultur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B347A-9525-4980-B11F-B15FA90B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2700</Words>
  <Characters>16696</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hughcoyle</dc:creator>
  <cp:keywords/>
  <dc:description/>
  <cp:lastModifiedBy>Hugh Coyle</cp:lastModifiedBy>
  <cp:revision>6</cp:revision>
  <cp:lastPrinted>2021-06-15T09:07:00Z</cp:lastPrinted>
  <dcterms:created xsi:type="dcterms:W3CDTF">2022-09-23T13:59:00Z</dcterms:created>
  <dcterms:modified xsi:type="dcterms:W3CDTF">2022-09-23T15:02:00Z</dcterms:modified>
</cp:coreProperties>
</file>